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A8406B" w:rsidRPr="00A8406B">
        <w:trPr>
          <w:trHeight w:val="825"/>
          <w:tblCellSpacing w:w="0" w:type="dxa"/>
          <w:jc w:val="center"/>
        </w:trPr>
        <w:tc>
          <w:tcPr>
            <w:tcW w:w="0" w:type="auto"/>
            <w:vAlign w:val="center"/>
            <w:hideMark/>
          </w:tcPr>
          <w:p w:rsidR="00A8406B" w:rsidRPr="00A8406B" w:rsidRDefault="00A8406B" w:rsidP="00A8406B">
            <w:pPr>
              <w:widowControl/>
              <w:jc w:val="center"/>
              <w:rPr>
                <w:rFonts w:ascii="宋体" w:eastAsia="宋体" w:hAnsi="宋体" w:cs="宋体"/>
                <w:b/>
                <w:bCs/>
                <w:color w:val="FF0000"/>
                <w:kern w:val="0"/>
                <w:sz w:val="44"/>
                <w:szCs w:val="44"/>
              </w:rPr>
            </w:pPr>
            <w:r w:rsidRPr="00A8406B">
              <w:rPr>
                <w:rFonts w:ascii="黑体" w:eastAsia="黑体" w:hAnsi="黑体" w:cs="宋体"/>
                <w:b/>
                <w:bCs/>
                <w:color w:val="FF0000"/>
                <w:kern w:val="0"/>
                <w:sz w:val="44"/>
                <w:szCs w:val="44"/>
              </w:rPr>
              <w:t>广 东 省 教 育 厅</w:t>
            </w:r>
          </w:p>
        </w:tc>
      </w:tr>
      <w:tr w:rsidR="00A8406B" w:rsidRPr="00A8406B">
        <w:trPr>
          <w:trHeight w:val="75"/>
          <w:tblCellSpacing w:w="0" w:type="dxa"/>
          <w:jc w:val="center"/>
        </w:trPr>
        <w:tc>
          <w:tcPr>
            <w:tcW w:w="0" w:type="auto"/>
            <w:shd w:val="clear" w:color="auto" w:fill="FF0000"/>
            <w:vAlign w:val="center"/>
            <w:hideMark/>
          </w:tcPr>
          <w:p w:rsidR="00A8406B" w:rsidRPr="00A8406B" w:rsidRDefault="00A8406B" w:rsidP="00A8406B">
            <w:pPr>
              <w:widowControl/>
              <w:jc w:val="left"/>
              <w:rPr>
                <w:rFonts w:ascii="宋体" w:eastAsia="宋体" w:hAnsi="宋体" w:cs="宋体"/>
                <w:kern w:val="0"/>
                <w:sz w:val="8"/>
                <w:szCs w:val="24"/>
              </w:rPr>
            </w:pPr>
          </w:p>
        </w:tc>
      </w:tr>
      <w:tr w:rsidR="00A8406B" w:rsidRPr="00A8406B">
        <w:trPr>
          <w:trHeight w:val="15"/>
          <w:tblCellSpacing w:w="0" w:type="dxa"/>
          <w:jc w:val="center"/>
        </w:trPr>
        <w:tc>
          <w:tcPr>
            <w:tcW w:w="0" w:type="auto"/>
            <w:vAlign w:val="center"/>
            <w:hideMark/>
          </w:tcPr>
          <w:p w:rsidR="00A8406B" w:rsidRPr="00A8406B" w:rsidRDefault="00A8406B" w:rsidP="00A8406B">
            <w:pPr>
              <w:widowControl/>
              <w:jc w:val="left"/>
              <w:rPr>
                <w:rFonts w:ascii="宋体" w:eastAsia="宋体" w:hAnsi="宋体" w:cs="宋体"/>
                <w:kern w:val="0"/>
                <w:sz w:val="2"/>
                <w:szCs w:val="24"/>
              </w:rPr>
            </w:pPr>
          </w:p>
        </w:tc>
      </w:tr>
      <w:tr w:rsidR="00A8406B" w:rsidRPr="00A8406B">
        <w:trPr>
          <w:trHeight w:val="15"/>
          <w:tblCellSpacing w:w="0" w:type="dxa"/>
          <w:jc w:val="center"/>
        </w:trPr>
        <w:tc>
          <w:tcPr>
            <w:tcW w:w="0" w:type="auto"/>
            <w:shd w:val="clear" w:color="auto" w:fill="FF0000"/>
            <w:vAlign w:val="center"/>
            <w:hideMark/>
          </w:tcPr>
          <w:p w:rsidR="00A8406B" w:rsidRPr="00A8406B" w:rsidRDefault="00A8406B" w:rsidP="00A8406B">
            <w:pPr>
              <w:widowControl/>
              <w:jc w:val="left"/>
              <w:rPr>
                <w:rFonts w:ascii="宋体" w:eastAsia="宋体" w:hAnsi="宋体" w:cs="宋体"/>
                <w:kern w:val="0"/>
                <w:sz w:val="2"/>
                <w:szCs w:val="24"/>
              </w:rPr>
            </w:pPr>
          </w:p>
        </w:tc>
      </w:tr>
    </w:tbl>
    <w:p w:rsidR="00A8406B" w:rsidRPr="00A8406B" w:rsidRDefault="00A8406B" w:rsidP="00A8406B">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A8406B" w:rsidRPr="00A8406B">
        <w:trPr>
          <w:tblCellSpacing w:w="0" w:type="dxa"/>
          <w:jc w:val="center"/>
        </w:trPr>
        <w:tc>
          <w:tcPr>
            <w:tcW w:w="5000" w:type="pct"/>
            <w:hideMark/>
          </w:tcPr>
          <w:tbl>
            <w:tblPr>
              <w:tblW w:w="5000" w:type="pct"/>
              <w:jc w:val="center"/>
              <w:tblCellSpacing w:w="0" w:type="dxa"/>
              <w:tblCellMar>
                <w:left w:w="0" w:type="dxa"/>
                <w:right w:w="0" w:type="dxa"/>
              </w:tblCellMar>
              <w:tblLook w:val="04A0"/>
            </w:tblPr>
            <w:tblGrid>
              <w:gridCol w:w="9750"/>
            </w:tblGrid>
            <w:tr w:rsidR="00A8406B" w:rsidRPr="00A8406B">
              <w:trPr>
                <w:trHeight w:val="525"/>
                <w:tblCellSpacing w:w="0" w:type="dxa"/>
                <w:jc w:val="center"/>
              </w:trPr>
              <w:tc>
                <w:tcPr>
                  <w:tcW w:w="0" w:type="auto"/>
                  <w:vAlign w:val="center"/>
                  <w:hideMark/>
                </w:tcPr>
                <w:p w:rsidR="00A8406B" w:rsidRPr="00A8406B" w:rsidRDefault="00A8406B" w:rsidP="00A8406B">
                  <w:pPr>
                    <w:widowControl/>
                    <w:jc w:val="left"/>
                    <w:rPr>
                      <w:rFonts w:ascii="宋体" w:eastAsia="宋体" w:hAnsi="宋体" w:cs="宋体"/>
                      <w:kern w:val="0"/>
                      <w:sz w:val="24"/>
                      <w:szCs w:val="24"/>
                    </w:rPr>
                  </w:pPr>
                </w:p>
              </w:tc>
            </w:tr>
          </w:tbl>
          <w:p w:rsidR="00A8406B" w:rsidRPr="00A8406B" w:rsidRDefault="00A8406B" w:rsidP="00A8406B">
            <w:pPr>
              <w:widowControl/>
              <w:jc w:val="center"/>
              <w:rPr>
                <w:rFonts w:ascii="宋体" w:eastAsia="宋体" w:hAnsi="宋体" w:cs="宋体"/>
                <w:vanish/>
                <w:kern w:val="0"/>
                <w:sz w:val="24"/>
                <w:szCs w:val="24"/>
              </w:rPr>
            </w:pPr>
          </w:p>
          <w:tbl>
            <w:tblPr>
              <w:tblW w:w="5000" w:type="pct"/>
              <w:jc w:val="center"/>
              <w:tblCellSpacing w:w="0" w:type="dxa"/>
              <w:tblCellMar>
                <w:left w:w="0" w:type="dxa"/>
                <w:right w:w="0" w:type="dxa"/>
              </w:tblCellMar>
              <w:tblLook w:val="04A0"/>
            </w:tblPr>
            <w:tblGrid>
              <w:gridCol w:w="9750"/>
            </w:tblGrid>
            <w:tr w:rsidR="00A8406B" w:rsidRPr="00A8406B">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A8406B" w:rsidRPr="00A8406B">
                    <w:trPr>
                      <w:tblCellSpacing w:w="0" w:type="dxa"/>
                      <w:jc w:val="center"/>
                    </w:trPr>
                    <w:tc>
                      <w:tcPr>
                        <w:tcW w:w="0" w:type="auto"/>
                        <w:vAlign w:val="center"/>
                        <w:hideMark/>
                      </w:tcPr>
                      <w:p w:rsidR="00A8406B" w:rsidRPr="00A8406B" w:rsidRDefault="00A8406B" w:rsidP="00A8406B">
                        <w:pPr>
                          <w:widowControl/>
                          <w:jc w:val="center"/>
                          <w:rPr>
                            <w:rFonts w:ascii="宋体" w:eastAsia="宋体" w:hAnsi="宋体" w:cs="宋体"/>
                            <w:kern w:val="0"/>
                            <w:sz w:val="24"/>
                            <w:szCs w:val="24"/>
                          </w:rPr>
                        </w:pPr>
                      </w:p>
                      <w:p w:rsidR="00A8406B" w:rsidRPr="00A8406B" w:rsidRDefault="00A8406B" w:rsidP="00A8406B">
                        <w:pPr>
                          <w:widowControl/>
                          <w:spacing w:before="100" w:beforeAutospacing="1" w:after="100" w:afterAutospacing="1"/>
                          <w:jc w:val="center"/>
                          <w:outlineLvl w:val="2"/>
                          <w:rPr>
                            <w:rFonts w:ascii="宋体" w:eastAsia="宋体" w:hAnsi="宋体" w:cs="宋体"/>
                            <w:b/>
                            <w:bCs/>
                            <w:color w:val="000000"/>
                            <w:kern w:val="0"/>
                            <w:sz w:val="30"/>
                            <w:szCs w:val="30"/>
                          </w:rPr>
                        </w:pPr>
                        <w:r w:rsidRPr="00A8406B">
                          <w:rPr>
                            <w:rFonts w:ascii="宋体" w:eastAsia="宋体" w:hAnsi="宋体" w:cs="宋体"/>
                            <w:b/>
                            <w:bCs/>
                            <w:color w:val="000000"/>
                            <w:kern w:val="0"/>
                            <w:sz w:val="30"/>
                            <w:szCs w:val="30"/>
                          </w:rPr>
                          <w:t>关于组织广东普通高校教育科学“十二五”规划2014年度项目认定申报的通知</w:t>
                        </w:r>
                      </w:p>
                      <w:p w:rsidR="00A8406B" w:rsidRPr="00A8406B" w:rsidRDefault="00A8406B" w:rsidP="00A8406B">
                        <w:pPr>
                          <w:widowControl/>
                          <w:jc w:val="right"/>
                          <w:rPr>
                            <w:rFonts w:ascii="宋体" w:eastAsia="宋体" w:hAnsi="宋体" w:cs="宋体"/>
                            <w:kern w:val="0"/>
                            <w:sz w:val="24"/>
                            <w:szCs w:val="24"/>
                          </w:rPr>
                        </w:pPr>
                        <w:r w:rsidRPr="00A8406B">
                          <w:rPr>
                            <w:rFonts w:ascii="宋体" w:eastAsia="宋体" w:hAnsi="宋体" w:cs="宋体"/>
                            <w:kern w:val="0"/>
                            <w:sz w:val="24"/>
                            <w:szCs w:val="24"/>
                          </w:rPr>
                          <w:t>粤教科规办函[2014] 13号</w:t>
                        </w:r>
                      </w:p>
                    </w:tc>
                  </w:tr>
                </w:tbl>
                <w:p w:rsidR="00A8406B" w:rsidRPr="00A8406B" w:rsidRDefault="00A8406B" w:rsidP="00A8406B">
                  <w:pPr>
                    <w:widowControl/>
                    <w:jc w:val="left"/>
                    <w:rPr>
                      <w:rFonts w:ascii="宋体" w:eastAsia="宋体" w:hAnsi="宋体" w:cs="宋体"/>
                      <w:kern w:val="0"/>
                      <w:sz w:val="24"/>
                      <w:szCs w:val="24"/>
                    </w:rPr>
                  </w:pPr>
                </w:p>
              </w:tc>
            </w:tr>
            <w:tr w:rsidR="00A8406B" w:rsidRPr="00A8406B">
              <w:trPr>
                <w:tblCellSpacing w:w="0" w:type="dxa"/>
                <w:jc w:val="center"/>
              </w:trPr>
              <w:tc>
                <w:tcPr>
                  <w:tcW w:w="0" w:type="auto"/>
                  <w:hideMark/>
                </w:tcPr>
                <w:p w:rsidR="00A8406B" w:rsidRPr="00A8406B" w:rsidRDefault="00A8406B" w:rsidP="00A8406B">
                  <w:pPr>
                    <w:widowControl/>
                    <w:jc w:val="left"/>
                    <w:rPr>
                      <w:rFonts w:ascii="宋体" w:eastAsia="宋体" w:hAnsi="宋体" w:cs="宋体"/>
                      <w:kern w:val="0"/>
                      <w:sz w:val="24"/>
                      <w:szCs w:val="24"/>
                    </w:rPr>
                  </w:pPr>
                </w:p>
              </w:tc>
            </w:tr>
            <w:tr w:rsidR="00A8406B" w:rsidRPr="00A8406B">
              <w:trPr>
                <w:tblCellSpacing w:w="0" w:type="dxa"/>
                <w:jc w:val="center"/>
              </w:trPr>
              <w:tc>
                <w:tcPr>
                  <w:tcW w:w="0" w:type="auto"/>
                  <w:vAlign w:val="center"/>
                  <w:hideMark/>
                </w:tcPr>
                <w:p w:rsidR="00A8406B" w:rsidRPr="00A8406B" w:rsidRDefault="00A8406B" w:rsidP="00A8406B">
                  <w:pPr>
                    <w:widowControl/>
                    <w:spacing w:before="100" w:beforeAutospacing="1" w:after="100" w:afterAutospacing="1"/>
                    <w:jc w:val="left"/>
                    <w:rPr>
                      <w:rFonts w:ascii="宋体" w:eastAsia="宋体" w:hAnsi="宋体" w:cs="宋体"/>
                      <w:kern w:val="0"/>
                      <w:sz w:val="24"/>
                      <w:szCs w:val="24"/>
                    </w:rPr>
                  </w:pPr>
                  <w:r w:rsidRPr="00A8406B">
                    <w:rPr>
                      <w:rFonts w:ascii="宋体" w:eastAsia="宋体" w:hAnsi="宋体" w:cs="宋体"/>
                      <w:kern w:val="0"/>
                      <w:sz w:val="24"/>
                      <w:szCs w:val="24"/>
                    </w:rPr>
                    <w:t> </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各高等学校：</w:t>
                  </w:r>
                </w:p>
                <w:p w:rsidR="00A8406B" w:rsidRPr="00A8406B" w:rsidRDefault="00A8406B" w:rsidP="00A8406B">
                  <w:pPr>
                    <w:widowControl/>
                    <w:spacing w:before="100" w:beforeAutospacing="1" w:after="100" w:afterAutospacing="1"/>
                    <w:jc w:val="left"/>
                    <w:outlineLvl w:val="2"/>
                    <w:rPr>
                      <w:rFonts w:ascii="宋体" w:eastAsia="宋体" w:hAnsi="宋体" w:cs="宋体"/>
                      <w:b/>
                      <w:bCs/>
                      <w:kern w:val="0"/>
                      <w:sz w:val="27"/>
                      <w:szCs w:val="27"/>
                    </w:rPr>
                  </w:pPr>
                  <w:r w:rsidRPr="00A8406B">
                    <w:rPr>
                      <w:rFonts w:ascii="宋体" w:eastAsia="宋体" w:hAnsi="宋体" w:cs="宋体"/>
                      <w:b/>
                      <w:bCs/>
                      <w:kern w:val="0"/>
                      <w:sz w:val="27"/>
                      <w:szCs w:val="27"/>
                    </w:rPr>
                    <w:t>    为贯彻落实《国家中长期教育改革和发展规划纲要（2010-2020）》、《广东省中长期教育改革和发展规划纲要（2010-2020）》的目标和精神，提升我省教育科研水平，打造高水平、研究型师资队伍，我厅启动广东普通高校教育科学“十二五”规划2014年度课题认定申报工作。现将有关事项通知如下：</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一、认定申报要求</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依据《关于加强2013年高等教育“创新强校工程”专项资金使用管理的通知》（粤教财函〔2014〕17号）、《广东省监察厅、广东省财政厅、广东省审计厅关于印发&lt;关于进一步加强科研项目（课题）经费监管的暂行规定&gt;的通知》（粤监发〔2014〕6号）、《广东省教育厅关于印发高校重点平台建设跃升计划和重大项目培育计划实施方案的通知》（粤教科〔2014〕2号）及相关管理办法要求，该项目的申报要求如下：</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b/>
                      <w:bCs/>
                      <w:kern w:val="0"/>
                      <w:sz w:val="27"/>
                      <w:szCs w:val="27"/>
                    </w:rPr>
                    <w:t>    （一）基本要求</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1、根据《广东高校重大科研项目与成果培育计划实施方案（试行）》，本</w:t>
                  </w:r>
                  <w:r w:rsidRPr="00A8406B">
                    <w:rPr>
                      <w:rFonts w:ascii="宋体" w:eastAsia="宋体" w:hAnsi="宋体" w:cs="宋体"/>
                      <w:kern w:val="0"/>
                      <w:sz w:val="27"/>
                      <w:szCs w:val="27"/>
                    </w:rPr>
                    <w:lastRenderedPageBreak/>
                    <w:t>次申报的项目属于省级重大重点科研项目中的特色创新类项目（教育科学类）。各高校报送的项目需属于学校2014—2016年度高等教育“创新强校工程”总体规划中的项目。凡未列入学校创新强校总体规划的项目，原则上不能参与本次申报。</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2、由各高校在本校高等教育“创新强校工程”经费中统筹安排资助经费。学校在申报时，应根据项目研究的实际需求，科学合理地提出对本校推荐申报的每个项目的具体资助经费；项目一经认定，原则上不得更改资助经费额度。学校应统一出具经费资助承诺函（包含每个项目的学科领域分组、项目名称、负责人姓名、资助经费等信息，格式见附件1）并以学校正式公文形式报送。申报项目按学校承诺的资助经费额度来填写申报书中的经费预算。</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3、申报项目经遴选、认定后，如获批立项，省教育厅将纳入创新强校工程的考核因素，按照创新强校工程的资金分配办法安排年度奖补资金；奖补资金由各高校统筹安排使用。省教育厅将只下达立项情况，不再明确每个项目的具体资助经费额度。</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4、学校应加强对该项目的把关和审核。要坚持“积极稳妥、安全可控、以我为主”的原则，注重开展合作研究、协同创新；同时，对于各项学术活动要严把思想关，严防国（境）外敌对势力的价值倾向和意识形态的渗透。</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5、根据广东省监察厅、广东省财政厅、广东省审计厅关于印发《关于进一步加强科研项目（课题）经费监管的暂行规定》的通知，项目负责人（包括主要参与者）申请和承担的省级财政支持项目不超过3项。凡不符合要求者，不得申报。</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（二）具体申报范围和要求：</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1、本项目面向所有我省在岗本科院校教师。</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2、围绕建设教育强省，率先实现教育现代化，打造我省南方教育高地的目</w:t>
                  </w:r>
                  <w:r w:rsidRPr="00A8406B">
                    <w:rPr>
                      <w:rFonts w:ascii="宋体" w:eastAsia="宋体" w:hAnsi="宋体" w:cs="宋体"/>
                      <w:kern w:val="0"/>
                      <w:sz w:val="27"/>
                      <w:szCs w:val="27"/>
                    </w:rPr>
                    <w:lastRenderedPageBreak/>
                    <w:t>标，结合我省教育改革和发展中的重大现实问题和理论问题为主攻方向。</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3、申报者须具有良好的思想政治素质，具有独立开展和组织科研工作的能力，能作为项目的实际主持者并担负实质性的研究工作。</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4、申报者要立足广东，反映本学科及相关领域研究的新水平，着眼于推进理论创新和实践问题的研究，体现地方特色，具有原创性和开拓性，鼓励以论文和研究报告作为项目的最终成果进行申报。论文、研究报告须在1－2年内完成，专著须在2－3年内完成。</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二、申报限额</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本次认定申报采取限额申报的方式，申报限额主要根据申报单位类别、师资力量及往年立项率和结题率等情况确定。原则上公办本科学校每所学校申报限额为5个，民办本科院校、独立学院每所学校申报限额为2个。具体指标限额直接体现在申报系统上。请各单位严格按照指标限额申报，超出将不予受理。</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三、认定申报程序和材料</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（一）认定申报方式</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本次认定申报工作中，在省教育厅与各高校协商确定的限额内，委托各高校自行组织申报推荐和遴选工作。</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（二）认定申报程序和材料</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1、请各高校在省教育教学规划领导小组办公室的指导下，按有关要求制定学校申报和遴选工作方案，认真组织校内的申报、论证和遴选工作，其遴选结果需经学校学术委员会审议通过并进行公示。</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2、学校遴选论证工作完成后，通过网上申报系统提交拟立项项目的申报材料。申报系统网址为（</w:t>
                  </w:r>
                  <w:hyperlink r:id="rId6" w:history="1">
                    <w:r w:rsidRPr="00A8406B">
                      <w:rPr>
                        <w:rFonts w:ascii="宋体" w:eastAsia="宋体" w:hAnsi="宋体" w:cs="宋体"/>
                        <w:color w:val="0000FF"/>
                        <w:kern w:val="0"/>
                        <w:sz w:val="27"/>
                        <w:u w:val="single"/>
                      </w:rPr>
                      <w:t>http://202.116.224.17</w:t>
                    </w:r>
                  </w:hyperlink>
                  <w:r w:rsidRPr="00A8406B">
                    <w:rPr>
                      <w:rFonts w:ascii="宋体" w:eastAsia="宋体" w:hAnsi="宋体" w:cs="宋体"/>
                      <w:kern w:val="0"/>
                      <w:sz w:val="27"/>
                      <w:szCs w:val="27"/>
                    </w:rPr>
                    <w:t>），网上申报系统的开放时间为2014</w:t>
                  </w:r>
                  <w:r w:rsidRPr="00A8406B">
                    <w:rPr>
                      <w:rFonts w:ascii="宋体" w:eastAsia="宋体" w:hAnsi="宋体" w:cs="宋体"/>
                      <w:kern w:val="0"/>
                      <w:sz w:val="27"/>
                      <w:szCs w:val="27"/>
                    </w:rPr>
                    <w:lastRenderedPageBreak/>
                    <w:t>年10月16日至10月31日。具体申报流程详见“2014年省教育科学规划项目网上申报流程”（附件2）。</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3、网上提交后，学校需在</w:t>
                  </w:r>
                  <w:r w:rsidRPr="00A8406B">
                    <w:rPr>
                      <w:rFonts w:ascii="宋体" w:eastAsia="宋体" w:hAnsi="宋体" w:cs="宋体"/>
                      <w:b/>
                      <w:bCs/>
                      <w:kern w:val="0"/>
                      <w:sz w:val="27"/>
                      <w:szCs w:val="27"/>
                    </w:rPr>
                    <w:t>2014年11月7日前</w:t>
                  </w:r>
                  <w:r w:rsidRPr="00A8406B">
                    <w:rPr>
                      <w:rFonts w:ascii="宋体" w:eastAsia="宋体" w:hAnsi="宋体" w:cs="宋体"/>
                      <w:kern w:val="0"/>
                      <w:sz w:val="27"/>
                      <w:szCs w:val="27"/>
                    </w:rPr>
                    <w:t>以正式公文报送申报遴选工作情况及《“×××大学/学校”申请认定广东高校教育科学“十二五”规划2014年项目的经费资助承诺函》（附件1），并将经费资助承诺函电子版发至联系邮箱。</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四、其它事项：</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一）高校登陆账号格式为“学校代码_jyky”,如中山大学账号为“10558_jyky”。如果单位密码遗失可在登陆页面点击“忘记密码”，按提示操作。各申报人有登陆问题请与该校科研处联系，我办不直接为申报者设置账户密码。</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二）所属领域编号可从附件2中查询。本次申报不含教育信息技术和德育学科，请各申请者严格按其余13个学科组领域范围申报。超出领域范围申报者，一律按申报材料不合格处理。请各申报单位认真审核，严格把关。</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（三）请在教育厅科研处数字科研服务平台内下载最新版申报书填写并上传。如果在申报书填写和上传中出现技术问题，请拨打技术支持电话：18910280882，010-62669297。</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4"/>
                      <w:szCs w:val="24"/>
                    </w:rPr>
                    <w:t> </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联系人：广东省教育科学规划领导小组办公室（省教育厅科研处）梅淑宁、黄黎露，电话：（020）37628271、（020）37627887，传真：（020）37627742，邮箱：</w:t>
                  </w:r>
                  <w:hyperlink r:id="rId7" w:history="1">
                    <w:r w:rsidRPr="00A8406B">
                      <w:rPr>
                        <w:rFonts w:ascii="宋体" w:eastAsia="宋体" w:hAnsi="宋体" w:cs="宋体"/>
                        <w:color w:val="0000FF"/>
                        <w:kern w:val="0"/>
                        <w:sz w:val="27"/>
                        <w:u w:val="single"/>
                      </w:rPr>
                      <w:t>meishuning@126.com</w:t>
                    </w:r>
                  </w:hyperlink>
                  <w:r w:rsidRPr="00A8406B">
                    <w:rPr>
                      <w:rFonts w:ascii="宋体" w:eastAsia="宋体" w:hAnsi="宋体" w:cs="宋体"/>
                      <w:kern w:val="0"/>
                      <w:sz w:val="27"/>
                      <w:szCs w:val="27"/>
                    </w:rPr>
                    <w:t>，地址：广州市东风东路723号高教大厦910房，邮编：510080。</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本通知和附件均可在在广东省教育厅科研处网页下载（网址：</w:t>
                  </w:r>
                  <w:hyperlink r:id="rId8" w:history="1">
                    <w:r w:rsidRPr="00A8406B">
                      <w:rPr>
                        <w:rFonts w:ascii="宋体" w:eastAsia="宋体" w:hAnsi="宋体" w:cs="宋体"/>
                        <w:color w:val="0000FF"/>
                        <w:kern w:val="0"/>
                        <w:sz w:val="27"/>
                        <w:u w:val="single"/>
                      </w:rPr>
                      <w:t>http://202.116.224.17</w:t>
                    </w:r>
                  </w:hyperlink>
                  <w:r w:rsidRPr="00A8406B">
                    <w:rPr>
                      <w:rFonts w:ascii="宋体" w:eastAsia="宋体" w:hAnsi="宋体" w:cs="宋体"/>
                      <w:kern w:val="0"/>
                      <w:sz w:val="27"/>
                      <w:szCs w:val="27"/>
                    </w:rPr>
                    <w:t>），附件不再随文下发。</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4"/>
                      <w:szCs w:val="24"/>
                    </w:rPr>
                    <w:t> </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lastRenderedPageBreak/>
                    <w:t>    附件：</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1、“×××大学”申请认定广东高校教育科学“十二五”规划2014年项目的经费资助承诺函</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7"/>
                      <w:szCs w:val="27"/>
                    </w:rPr>
                    <w:t>    2、2014年省教育科学规划项目网上申报流程</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4"/>
                      <w:szCs w:val="24"/>
                    </w:rPr>
                    <w:t> </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4"/>
                      <w:szCs w:val="24"/>
                    </w:rPr>
                    <w:t> </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4"/>
                      <w:szCs w:val="24"/>
                    </w:rPr>
                    <w:t> </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4"/>
                      <w:szCs w:val="24"/>
                    </w:rPr>
                    <w:t> </w:t>
                  </w:r>
                </w:p>
                <w:p w:rsidR="00A8406B" w:rsidRPr="00A8406B" w:rsidRDefault="00A8406B" w:rsidP="00A8406B">
                  <w:pPr>
                    <w:widowControl/>
                    <w:jc w:val="left"/>
                    <w:rPr>
                      <w:rFonts w:ascii="宋体" w:eastAsia="宋体" w:hAnsi="宋体" w:cs="宋体"/>
                      <w:kern w:val="0"/>
                      <w:sz w:val="24"/>
                      <w:szCs w:val="24"/>
                    </w:rPr>
                  </w:pPr>
                  <w:r w:rsidRPr="00A8406B">
                    <w:rPr>
                      <w:rFonts w:ascii="宋体" w:eastAsia="宋体" w:hAnsi="宋体" w:cs="宋体"/>
                      <w:kern w:val="0"/>
                      <w:sz w:val="24"/>
                      <w:szCs w:val="24"/>
                    </w:rPr>
                    <w:t> </w:t>
                  </w:r>
                </w:p>
                <w:p w:rsidR="00A8406B" w:rsidRPr="00A8406B" w:rsidRDefault="00A8406B" w:rsidP="00A8406B">
                  <w:pPr>
                    <w:widowControl/>
                    <w:spacing w:before="100" w:beforeAutospacing="1" w:after="100" w:afterAutospacing="1"/>
                    <w:jc w:val="right"/>
                    <w:rPr>
                      <w:rFonts w:ascii="宋体" w:eastAsia="宋体" w:hAnsi="宋体" w:cs="宋体"/>
                      <w:kern w:val="0"/>
                      <w:sz w:val="24"/>
                      <w:szCs w:val="24"/>
                    </w:rPr>
                  </w:pPr>
                  <w:r w:rsidRPr="00A8406B">
                    <w:rPr>
                      <w:rFonts w:ascii="宋体" w:eastAsia="宋体" w:hAnsi="宋体" w:cs="宋体"/>
                      <w:kern w:val="0"/>
                      <w:sz w:val="24"/>
                      <w:szCs w:val="24"/>
                    </w:rPr>
                    <w:br/>
                  </w:r>
                  <w:r w:rsidRPr="00A8406B">
                    <w:rPr>
                      <w:rFonts w:ascii="宋体" w:eastAsia="宋体" w:hAnsi="宋体" w:cs="宋体"/>
                      <w:kern w:val="0"/>
                      <w:sz w:val="24"/>
                      <w:szCs w:val="24"/>
                    </w:rPr>
                    <w:br/>
                    <w:t>广东省教育科学规划领导小组办公室</w:t>
                  </w:r>
                  <w:r w:rsidRPr="00A8406B">
                    <w:rPr>
                      <w:rFonts w:ascii="宋体" w:eastAsia="宋体" w:hAnsi="宋体" w:cs="宋体"/>
                      <w:kern w:val="0"/>
                      <w:sz w:val="24"/>
                      <w:szCs w:val="24"/>
                    </w:rPr>
                    <w:br/>
                    <w:t>2014-09-15</w:t>
                  </w:r>
                </w:p>
              </w:tc>
            </w:tr>
            <w:tr w:rsidR="00A8406B" w:rsidRPr="00A8406B">
              <w:trPr>
                <w:trHeight w:val="240"/>
                <w:tblCellSpacing w:w="0" w:type="dxa"/>
                <w:jc w:val="center"/>
              </w:trPr>
              <w:tc>
                <w:tcPr>
                  <w:tcW w:w="0" w:type="auto"/>
                  <w:vAlign w:val="center"/>
                  <w:hideMark/>
                </w:tcPr>
                <w:p w:rsidR="00A8406B" w:rsidRPr="00A8406B" w:rsidRDefault="00A8406B" w:rsidP="00A8406B">
                  <w:pPr>
                    <w:widowControl/>
                    <w:jc w:val="left"/>
                    <w:rPr>
                      <w:rFonts w:ascii="宋体" w:eastAsia="宋体" w:hAnsi="宋体" w:cs="宋体"/>
                      <w:kern w:val="0"/>
                      <w:sz w:val="24"/>
                      <w:szCs w:val="24"/>
                    </w:rPr>
                  </w:pPr>
                </w:p>
              </w:tc>
            </w:tr>
            <w:tr w:rsidR="00A8406B" w:rsidRPr="00A8406B">
              <w:trPr>
                <w:trHeight w:val="15"/>
                <w:tblCellSpacing w:w="0" w:type="dxa"/>
                <w:jc w:val="center"/>
              </w:trPr>
              <w:tc>
                <w:tcPr>
                  <w:tcW w:w="0" w:type="auto"/>
                  <w:shd w:val="clear" w:color="auto" w:fill="FF0000"/>
                  <w:vAlign w:val="center"/>
                  <w:hideMark/>
                </w:tcPr>
                <w:p w:rsidR="00A8406B" w:rsidRPr="00A8406B" w:rsidRDefault="00A8406B" w:rsidP="00A8406B">
                  <w:pPr>
                    <w:widowControl/>
                    <w:jc w:val="left"/>
                    <w:rPr>
                      <w:rFonts w:ascii="宋体" w:eastAsia="宋体" w:hAnsi="宋体" w:cs="宋体"/>
                      <w:kern w:val="0"/>
                      <w:sz w:val="2"/>
                      <w:szCs w:val="24"/>
                    </w:rPr>
                  </w:pPr>
                </w:p>
              </w:tc>
            </w:tr>
            <w:tr w:rsidR="00A8406B" w:rsidRPr="00A8406B">
              <w:trPr>
                <w:trHeight w:val="15"/>
                <w:tblCellSpacing w:w="0" w:type="dxa"/>
                <w:jc w:val="center"/>
              </w:trPr>
              <w:tc>
                <w:tcPr>
                  <w:tcW w:w="0" w:type="auto"/>
                  <w:vAlign w:val="center"/>
                  <w:hideMark/>
                </w:tcPr>
                <w:p w:rsidR="00A8406B" w:rsidRPr="00A8406B" w:rsidRDefault="00A8406B" w:rsidP="00A8406B">
                  <w:pPr>
                    <w:widowControl/>
                    <w:jc w:val="left"/>
                    <w:rPr>
                      <w:rFonts w:ascii="宋体" w:eastAsia="宋体" w:hAnsi="宋体" w:cs="宋体"/>
                      <w:kern w:val="0"/>
                      <w:sz w:val="2"/>
                      <w:szCs w:val="24"/>
                    </w:rPr>
                  </w:pPr>
                </w:p>
              </w:tc>
            </w:tr>
            <w:tr w:rsidR="00A8406B" w:rsidRPr="00A8406B">
              <w:trPr>
                <w:trHeight w:val="75"/>
                <w:tblCellSpacing w:w="0" w:type="dxa"/>
                <w:jc w:val="center"/>
              </w:trPr>
              <w:tc>
                <w:tcPr>
                  <w:tcW w:w="0" w:type="auto"/>
                  <w:shd w:val="clear" w:color="auto" w:fill="FF0000"/>
                  <w:vAlign w:val="center"/>
                  <w:hideMark/>
                </w:tcPr>
                <w:p w:rsidR="00A8406B" w:rsidRPr="00A8406B" w:rsidRDefault="00A8406B" w:rsidP="00A8406B">
                  <w:pPr>
                    <w:widowControl/>
                    <w:jc w:val="left"/>
                    <w:rPr>
                      <w:rFonts w:ascii="宋体" w:eastAsia="宋体" w:hAnsi="宋体" w:cs="宋体"/>
                      <w:kern w:val="0"/>
                      <w:sz w:val="8"/>
                      <w:szCs w:val="24"/>
                    </w:rPr>
                  </w:pPr>
                </w:p>
              </w:tc>
            </w:tr>
            <w:tr w:rsidR="00A8406B" w:rsidRPr="00A8406B">
              <w:trPr>
                <w:tblCellSpacing w:w="0" w:type="dxa"/>
                <w:jc w:val="center"/>
              </w:trPr>
              <w:tc>
                <w:tcPr>
                  <w:tcW w:w="0" w:type="auto"/>
                  <w:vAlign w:val="center"/>
                  <w:hideMark/>
                </w:tcPr>
                <w:tbl>
                  <w:tblPr>
                    <w:tblW w:w="4650" w:type="pct"/>
                    <w:tblCellSpacing w:w="15" w:type="dxa"/>
                    <w:tblCellMar>
                      <w:top w:w="15" w:type="dxa"/>
                      <w:left w:w="15" w:type="dxa"/>
                      <w:bottom w:w="15" w:type="dxa"/>
                      <w:right w:w="15" w:type="dxa"/>
                    </w:tblCellMar>
                    <w:tblLook w:val="04A0"/>
                  </w:tblPr>
                  <w:tblGrid>
                    <w:gridCol w:w="1392"/>
                    <w:gridCol w:w="7676"/>
                  </w:tblGrid>
                  <w:tr w:rsidR="00A8406B" w:rsidRPr="00A8406B">
                    <w:trPr>
                      <w:tblCellSpacing w:w="15" w:type="dxa"/>
                    </w:trPr>
                    <w:tc>
                      <w:tcPr>
                        <w:tcW w:w="750" w:type="pct"/>
                        <w:shd w:val="clear" w:color="auto" w:fill="FFFFFF"/>
                        <w:vAlign w:val="center"/>
                        <w:hideMark/>
                      </w:tcPr>
                      <w:p w:rsidR="00A8406B" w:rsidRPr="00A8406B" w:rsidRDefault="00A8406B" w:rsidP="00A8406B">
                        <w:pPr>
                          <w:widowControl/>
                          <w:spacing w:line="360" w:lineRule="auto"/>
                          <w:jc w:val="left"/>
                          <w:rPr>
                            <w:rFonts w:ascii="宋体" w:eastAsia="宋体" w:hAnsi="宋体" w:cs="宋体"/>
                            <w:color w:val="000000"/>
                            <w:kern w:val="0"/>
                            <w:sz w:val="10"/>
                            <w:szCs w:val="10"/>
                          </w:rPr>
                        </w:pPr>
                        <w:r w:rsidRPr="00A8406B">
                          <w:rPr>
                            <w:rFonts w:ascii="宋体" w:eastAsia="宋体" w:hAnsi="宋体" w:cs="宋体"/>
                            <w:color w:val="000000"/>
                            <w:kern w:val="0"/>
                            <w:sz w:val="10"/>
                            <w:szCs w:val="10"/>
                          </w:rPr>
                          <w:t>附件1</w:t>
                        </w:r>
                        <w:r w:rsidRPr="00A8406B">
                          <w:rPr>
                            <w:rFonts w:ascii="宋体" w:eastAsia="宋体" w:hAnsi="宋体" w:cs="宋体"/>
                            <w:b/>
                            <w:bCs/>
                            <w:color w:val="000000"/>
                            <w:kern w:val="0"/>
                            <w:sz w:val="10"/>
                          </w:rPr>
                          <w:t>：</w:t>
                        </w:r>
                      </w:p>
                    </w:tc>
                    <w:tc>
                      <w:tcPr>
                        <w:tcW w:w="4250" w:type="pct"/>
                        <w:shd w:val="clear" w:color="auto" w:fill="FFFFFF"/>
                        <w:vAlign w:val="center"/>
                        <w:hideMark/>
                      </w:tcPr>
                      <w:p w:rsidR="00A8406B" w:rsidRPr="00A8406B" w:rsidRDefault="00A8406B" w:rsidP="00A8406B">
                        <w:pPr>
                          <w:widowControl/>
                          <w:spacing w:line="360" w:lineRule="auto"/>
                          <w:jc w:val="left"/>
                          <w:rPr>
                            <w:rFonts w:ascii="宋体" w:eastAsia="宋体" w:hAnsi="宋体" w:cs="宋体"/>
                            <w:color w:val="000000"/>
                            <w:kern w:val="0"/>
                            <w:sz w:val="10"/>
                            <w:szCs w:val="10"/>
                          </w:rPr>
                        </w:pPr>
                        <w:hyperlink r:id="rId9" w:tgtFrame="_blank" w:history="1">
                          <w:r w:rsidRPr="00A8406B">
                            <w:rPr>
                              <w:rFonts w:ascii="宋体" w:eastAsia="宋体" w:hAnsi="宋体" w:cs="宋体"/>
                              <w:color w:val="0000FF"/>
                              <w:kern w:val="0"/>
                              <w:sz w:val="10"/>
                              <w:u w:val="single"/>
                            </w:rPr>
                            <w:t>“×××大学”申请认定广东高校教育科学“十二五”规划2014年项目的经费资助承诺函.xls</w:t>
                          </w:r>
                        </w:hyperlink>
                      </w:p>
                    </w:tc>
                  </w:tr>
                  <w:tr w:rsidR="00A8406B" w:rsidRPr="00A8406B">
                    <w:trPr>
                      <w:tblCellSpacing w:w="15" w:type="dxa"/>
                    </w:trPr>
                    <w:tc>
                      <w:tcPr>
                        <w:tcW w:w="750" w:type="pct"/>
                        <w:shd w:val="clear" w:color="auto" w:fill="FFFFFF"/>
                        <w:vAlign w:val="center"/>
                        <w:hideMark/>
                      </w:tcPr>
                      <w:p w:rsidR="00A8406B" w:rsidRPr="00A8406B" w:rsidRDefault="00A8406B" w:rsidP="00A8406B">
                        <w:pPr>
                          <w:widowControl/>
                          <w:spacing w:line="360" w:lineRule="auto"/>
                          <w:jc w:val="left"/>
                          <w:rPr>
                            <w:rFonts w:ascii="宋体" w:eastAsia="宋体" w:hAnsi="宋体" w:cs="宋体"/>
                            <w:color w:val="000000"/>
                            <w:kern w:val="0"/>
                            <w:sz w:val="10"/>
                            <w:szCs w:val="10"/>
                          </w:rPr>
                        </w:pPr>
                        <w:r w:rsidRPr="00A8406B">
                          <w:rPr>
                            <w:rFonts w:ascii="宋体" w:eastAsia="宋体" w:hAnsi="宋体" w:cs="宋体"/>
                            <w:color w:val="000000"/>
                            <w:kern w:val="0"/>
                            <w:sz w:val="10"/>
                            <w:szCs w:val="10"/>
                          </w:rPr>
                          <w:t>附件2</w:t>
                        </w:r>
                        <w:r w:rsidRPr="00A8406B">
                          <w:rPr>
                            <w:rFonts w:ascii="宋体" w:eastAsia="宋体" w:hAnsi="宋体" w:cs="宋体"/>
                            <w:b/>
                            <w:bCs/>
                            <w:color w:val="000000"/>
                            <w:kern w:val="0"/>
                            <w:sz w:val="10"/>
                          </w:rPr>
                          <w:t>：</w:t>
                        </w:r>
                      </w:p>
                    </w:tc>
                    <w:tc>
                      <w:tcPr>
                        <w:tcW w:w="4250" w:type="pct"/>
                        <w:shd w:val="clear" w:color="auto" w:fill="FFFFFF"/>
                        <w:vAlign w:val="center"/>
                        <w:hideMark/>
                      </w:tcPr>
                      <w:p w:rsidR="00A8406B" w:rsidRPr="00A8406B" w:rsidRDefault="00A8406B" w:rsidP="00A8406B">
                        <w:pPr>
                          <w:widowControl/>
                          <w:spacing w:line="360" w:lineRule="auto"/>
                          <w:jc w:val="left"/>
                          <w:rPr>
                            <w:rFonts w:ascii="宋体" w:eastAsia="宋体" w:hAnsi="宋体" w:cs="宋体"/>
                            <w:color w:val="000000"/>
                            <w:kern w:val="0"/>
                            <w:sz w:val="10"/>
                            <w:szCs w:val="10"/>
                          </w:rPr>
                        </w:pPr>
                        <w:hyperlink r:id="rId10" w:tgtFrame="_blank" w:history="1">
                          <w:r w:rsidRPr="00A8406B">
                            <w:rPr>
                              <w:rFonts w:ascii="宋体" w:eastAsia="宋体" w:hAnsi="宋体" w:cs="宋体"/>
                              <w:color w:val="0000FF"/>
                              <w:kern w:val="0"/>
                              <w:sz w:val="10"/>
                              <w:u w:val="single"/>
                            </w:rPr>
                            <w:t>2014年广东省普通高校教育科学规划项目网上申报流程.doc</w:t>
                          </w:r>
                        </w:hyperlink>
                      </w:p>
                    </w:tc>
                  </w:tr>
                </w:tbl>
                <w:p w:rsidR="00A8406B" w:rsidRPr="00A8406B" w:rsidRDefault="00A8406B" w:rsidP="00A8406B">
                  <w:pPr>
                    <w:widowControl/>
                    <w:jc w:val="left"/>
                    <w:rPr>
                      <w:rFonts w:ascii="宋体" w:eastAsia="宋体" w:hAnsi="宋体" w:cs="宋体"/>
                      <w:kern w:val="0"/>
                      <w:sz w:val="24"/>
                      <w:szCs w:val="24"/>
                    </w:rPr>
                  </w:pPr>
                </w:p>
              </w:tc>
            </w:tr>
          </w:tbl>
          <w:p w:rsidR="00A8406B" w:rsidRPr="00A8406B" w:rsidRDefault="00A8406B" w:rsidP="00A8406B">
            <w:pPr>
              <w:widowControl/>
              <w:jc w:val="center"/>
              <w:rPr>
                <w:rFonts w:ascii="宋体" w:eastAsia="宋体" w:hAnsi="宋体" w:cs="宋体"/>
                <w:kern w:val="0"/>
                <w:sz w:val="24"/>
                <w:szCs w:val="24"/>
              </w:rPr>
            </w:pPr>
          </w:p>
        </w:tc>
      </w:tr>
    </w:tbl>
    <w:p w:rsidR="00C243CC" w:rsidRPr="00A8406B" w:rsidRDefault="00C243CC"/>
    <w:sectPr w:rsidR="00C243CC" w:rsidRPr="00A840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3CC" w:rsidRDefault="00C243CC" w:rsidP="00A8406B">
      <w:r>
        <w:separator/>
      </w:r>
    </w:p>
  </w:endnote>
  <w:endnote w:type="continuationSeparator" w:id="1">
    <w:p w:rsidR="00C243CC" w:rsidRDefault="00C243CC" w:rsidP="00A84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3CC" w:rsidRDefault="00C243CC" w:rsidP="00A8406B">
      <w:r>
        <w:separator/>
      </w:r>
    </w:p>
  </w:footnote>
  <w:footnote w:type="continuationSeparator" w:id="1">
    <w:p w:rsidR="00C243CC" w:rsidRDefault="00C243CC" w:rsidP="00A840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06B"/>
    <w:rsid w:val="00A8406B"/>
    <w:rsid w:val="00C24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8406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40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406B"/>
    <w:rPr>
      <w:sz w:val="18"/>
      <w:szCs w:val="18"/>
    </w:rPr>
  </w:style>
  <w:style w:type="paragraph" w:styleId="a4">
    <w:name w:val="footer"/>
    <w:basedOn w:val="a"/>
    <w:link w:val="Char0"/>
    <w:uiPriority w:val="99"/>
    <w:semiHidden/>
    <w:unhideWhenUsed/>
    <w:rsid w:val="00A840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406B"/>
    <w:rPr>
      <w:sz w:val="18"/>
      <w:szCs w:val="18"/>
    </w:rPr>
  </w:style>
  <w:style w:type="character" w:customStyle="1" w:styleId="3Char">
    <w:name w:val="标题 3 Char"/>
    <w:basedOn w:val="a0"/>
    <w:link w:val="3"/>
    <w:uiPriority w:val="9"/>
    <w:rsid w:val="00A8406B"/>
    <w:rPr>
      <w:rFonts w:ascii="宋体" w:eastAsia="宋体" w:hAnsi="宋体" w:cs="宋体"/>
      <w:b/>
      <w:bCs/>
      <w:kern w:val="0"/>
      <w:sz w:val="27"/>
      <w:szCs w:val="27"/>
    </w:rPr>
  </w:style>
  <w:style w:type="paragraph" w:styleId="a5">
    <w:name w:val="Normal (Web)"/>
    <w:basedOn w:val="a"/>
    <w:uiPriority w:val="99"/>
    <w:unhideWhenUsed/>
    <w:rsid w:val="00A8406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8406B"/>
    <w:rPr>
      <w:b/>
      <w:bCs/>
    </w:rPr>
  </w:style>
  <w:style w:type="character" w:styleId="a7">
    <w:name w:val="Hyperlink"/>
    <w:basedOn w:val="a0"/>
    <w:uiPriority w:val="99"/>
    <w:semiHidden/>
    <w:unhideWhenUsed/>
    <w:rsid w:val="00A8406B"/>
    <w:rPr>
      <w:color w:val="0000FF"/>
      <w:u w:val="single"/>
    </w:rPr>
  </w:style>
</w:styles>
</file>

<file path=word/webSettings.xml><?xml version="1.0" encoding="utf-8"?>
<w:webSettings xmlns:r="http://schemas.openxmlformats.org/officeDocument/2006/relationships" xmlns:w="http://schemas.openxmlformats.org/wordprocessingml/2006/main">
  <w:divs>
    <w:div w:id="120421729">
      <w:bodyDiv w:val="1"/>
      <w:marLeft w:val="0"/>
      <w:marRight w:val="0"/>
      <w:marTop w:val="0"/>
      <w:marBottom w:val="0"/>
      <w:divBdr>
        <w:top w:val="none" w:sz="0" w:space="0" w:color="auto"/>
        <w:left w:val="none" w:sz="0" w:space="0" w:color="auto"/>
        <w:bottom w:val="none" w:sz="0" w:space="0" w:color="auto"/>
        <w:right w:val="none" w:sz="0" w:space="0" w:color="auto"/>
      </w:divBdr>
      <w:divsChild>
        <w:div w:id="1575699464">
          <w:marLeft w:val="0"/>
          <w:marRight w:val="0"/>
          <w:marTop w:val="0"/>
          <w:marBottom w:val="0"/>
          <w:divBdr>
            <w:top w:val="none" w:sz="0" w:space="0" w:color="auto"/>
            <w:left w:val="none" w:sz="0" w:space="0" w:color="auto"/>
            <w:bottom w:val="none" w:sz="0" w:space="0" w:color="auto"/>
            <w:right w:val="none" w:sz="0" w:space="0" w:color="auto"/>
          </w:divBdr>
        </w:div>
        <w:div w:id="83190783">
          <w:marLeft w:val="0"/>
          <w:marRight w:val="0"/>
          <w:marTop w:val="0"/>
          <w:marBottom w:val="0"/>
          <w:divBdr>
            <w:top w:val="none" w:sz="0" w:space="0" w:color="auto"/>
            <w:left w:val="none" w:sz="0" w:space="0" w:color="auto"/>
            <w:bottom w:val="none" w:sz="0" w:space="0" w:color="auto"/>
            <w:right w:val="none" w:sz="0" w:space="0" w:color="auto"/>
          </w:divBdr>
        </w:div>
        <w:div w:id="1268584488">
          <w:marLeft w:val="0"/>
          <w:marRight w:val="0"/>
          <w:marTop w:val="0"/>
          <w:marBottom w:val="0"/>
          <w:divBdr>
            <w:top w:val="none" w:sz="0" w:space="0" w:color="auto"/>
            <w:left w:val="none" w:sz="0" w:space="0" w:color="auto"/>
            <w:bottom w:val="none" w:sz="0" w:space="0" w:color="auto"/>
            <w:right w:val="none" w:sz="0" w:space="0" w:color="auto"/>
          </w:divBdr>
        </w:div>
        <w:div w:id="1674600275">
          <w:marLeft w:val="0"/>
          <w:marRight w:val="0"/>
          <w:marTop w:val="0"/>
          <w:marBottom w:val="0"/>
          <w:divBdr>
            <w:top w:val="none" w:sz="0" w:space="0" w:color="auto"/>
            <w:left w:val="none" w:sz="0" w:space="0" w:color="auto"/>
            <w:bottom w:val="none" w:sz="0" w:space="0" w:color="auto"/>
            <w:right w:val="none" w:sz="0" w:space="0" w:color="auto"/>
          </w:divBdr>
        </w:div>
        <w:div w:id="409621703">
          <w:marLeft w:val="0"/>
          <w:marRight w:val="0"/>
          <w:marTop w:val="0"/>
          <w:marBottom w:val="0"/>
          <w:divBdr>
            <w:top w:val="none" w:sz="0" w:space="0" w:color="auto"/>
            <w:left w:val="none" w:sz="0" w:space="0" w:color="auto"/>
            <w:bottom w:val="none" w:sz="0" w:space="0" w:color="auto"/>
            <w:right w:val="none" w:sz="0" w:space="0" w:color="auto"/>
          </w:divBdr>
        </w:div>
        <w:div w:id="1954046873">
          <w:marLeft w:val="0"/>
          <w:marRight w:val="0"/>
          <w:marTop w:val="0"/>
          <w:marBottom w:val="0"/>
          <w:divBdr>
            <w:top w:val="none" w:sz="0" w:space="0" w:color="auto"/>
            <w:left w:val="none" w:sz="0" w:space="0" w:color="auto"/>
            <w:bottom w:val="none" w:sz="0" w:space="0" w:color="auto"/>
            <w:right w:val="none" w:sz="0" w:space="0" w:color="auto"/>
          </w:divBdr>
        </w:div>
        <w:div w:id="218513658">
          <w:marLeft w:val="0"/>
          <w:marRight w:val="0"/>
          <w:marTop w:val="0"/>
          <w:marBottom w:val="0"/>
          <w:divBdr>
            <w:top w:val="none" w:sz="0" w:space="0" w:color="auto"/>
            <w:left w:val="none" w:sz="0" w:space="0" w:color="auto"/>
            <w:bottom w:val="none" w:sz="0" w:space="0" w:color="auto"/>
            <w:right w:val="none" w:sz="0" w:space="0" w:color="auto"/>
          </w:divBdr>
        </w:div>
        <w:div w:id="1114445397">
          <w:marLeft w:val="0"/>
          <w:marRight w:val="0"/>
          <w:marTop w:val="0"/>
          <w:marBottom w:val="0"/>
          <w:divBdr>
            <w:top w:val="none" w:sz="0" w:space="0" w:color="auto"/>
            <w:left w:val="none" w:sz="0" w:space="0" w:color="auto"/>
            <w:bottom w:val="none" w:sz="0" w:space="0" w:color="auto"/>
            <w:right w:val="none" w:sz="0" w:space="0" w:color="auto"/>
          </w:divBdr>
        </w:div>
        <w:div w:id="1430661110">
          <w:marLeft w:val="0"/>
          <w:marRight w:val="0"/>
          <w:marTop w:val="0"/>
          <w:marBottom w:val="0"/>
          <w:divBdr>
            <w:top w:val="none" w:sz="0" w:space="0" w:color="auto"/>
            <w:left w:val="none" w:sz="0" w:space="0" w:color="auto"/>
            <w:bottom w:val="none" w:sz="0" w:space="0" w:color="auto"/>
            <w:right w:val="none" w:sz="0" w:space="0" w:color="auto"/>
          </w:divBdr>
        </w:div>
        <w:div w:id="587008678">
          <w:marLeft w:val="0"/>
          <w:marRight w:val="0"/>
          <w:marTop w:val="0"/>
          <w:marBottom w:val="0"/>
          <w:divBdr>
            <w:top w:val="none" w:sz="0" w:space="0" w:color="auto"/>
            <w:left w:val="none" w:sz="0" w:space="0" w:color="auto"/>
            <w:bottom w:val="none" w:sz="0" w:space="0" w:color="auto"/>
            <w:right w:val="none" w:sz="0" w:space="0" w:color="auto"/>
          </w:divBdr>
        </w:div>
        <w:div w:id="336034307">
          <w:marLeft w:val="0"/>
          <w:marRight w:val="0"/>
          <w:marTop w:val="0"/>
          <w:marBottom w:val="0"/>
          <w:divBdr>
            <w:top w:val="none" w:sz="0" w:space="0" w:color="auto"/>
            <w:left w:val="none" w:sz="0" w:space="0" w:color="auto"/>
            <w:bottom w:val="none" w:sz="0" w:space="0" w:color="auto"/>
            <w:right w:val="none" w:sz="0" w:space="0" w:color="auto"/>
          </w:divBdr>
        </w:div>
        <w:div w:id="2025399590">
          <w:marLeft w:val="0"/>
          <w:marRight w:val="0"/>
          <w:marTop w:val="0"/>
          <w:marBottom w:val="0"/>
          <w:divBdr>
            <w:top w:val="none" w:sz="0" w:space="0" w:color="auto"/>
            <w:left w:val="none" w:sz="0" w:space="0" w:color="auto"/>
            <w:bottom w:val="none" w:sz="0" w:space="0" w:color="auto"/>
            <w:right w:val="none" w:sz="0" w:space="0" w:color="auto"/>
          </w:divBdr>
        </w:div>
        <w:div w:id="1111783021">
          <w:marLeft w:val="0"/>
          <w:marRight w:val="0"/>
          <w:marTop w:val="0"/>
          <w:marBottom w:val="0"/>
          <w:divBdr>
            <w:top w:val="none" w:sz="0" w:space="0" w:color="auto"/>
            <w:left w:val="none" w:sz="0" w:space="0" w:color="auto"/>
            <w:bottom w:val="none" w:sz="0" w:space="0" w:color="auto"/>
            <w:right w:val="none" w:sz="0" w:space="0" w:color="auto"/>
          </w:divBdr>
        </w:div>
        <w:div w:id="1656911064">
          <w:marLeft w:val="0"/>
          <w:marRight w:val="0"/>
          <w:marTop w:val="0"/>
          <w:marBottom w:val="0"/>
          <w:divBdr>
            <w:top w:val="none" w:sz="0" w:space="0" w:color="auto"/>
            <w:left w:val="none" w:sz="0" w:space="0" w:color="auto"/>
            <w:bottom w:val="none" w:sz="0" w:space="0" w:color="auto"/>
            <w:right w:val="none" w:sz="0" w:space="0" w:color="auto"/>
          </w:divBdr>
        </w:div>
        <w:div w:id="913784073">
          <w:marLeft w:val="0"/>
          <w:marRight w:val="0"/>
          <w:marTop w:val="0"/>
          <w:marBottom w:val="0"/>
          <w:divBdr>
            <w:top w:val="none" w:sz="0" w:space="0" w:color="auto"/>
            <w:left w:val="none" w:sz="0" w:space="0" w:color="auto"/>
            <w:bottom w:val="none" w:sz="0" w:space="0" w:color="auto"/>
            <w:right w:val="none" w:sz="0" w:space="0" w:color="auto"/>
          </w:divBdr>
        </w:div>
        <w:div w:id="446123138">
          <w:marLeft w:val="0"/>
          <w:marRight w:val="0"/>
          <w:marTop w:val="0"/>
          <w:marBottom w:val="0"/>
          <w:divBdr>
            <w:top w:val="none" w:sz="0" w:space="0" w:color="auto"/>
            <w:left w:val="none" w:sz="0" w:space="0" w:color="auto"/>
            <w:bottom w:val="none" w:sz="0" w:space="0" w:color="auto"/>
            <w:right w:val="none" w:sz="0" w:space="0" w:color="auto"/>
          </w:divBdr>
        </w:div>
        <w:div w:id="735278023">
          <w:marLeft w:val="0"/>
          <w:marRight w:val="0"/>
          <w:marTop w:val="0"/>
          <w:marBottom w:val="0"/>
          <w:divBdr>
            <w:top w:val="none" w:sz="0" w:space="0" w:color="auto"/>
            <w:left w:val="none" w:sz="0" w:space="0" w:color="auto"/>
            <w:bottom w:val="none" w:sz="0" w:space="0" w:color="auto"/>
            <w:right w:val="none" w:sz="0" w:space="0" w:color="auto"/>
          </w:divBdr>
        </w:div>
        <w:div w:id="1273316689">
          <w:marLeft w:val="0"/>
          <w:marRight w:val="0"/>
          <w:marTop w:val="0"/>
          <w:marBottom w:val="0"/>
          <w:divBdr>
            <w:top w:val="none" w:sz="0" w:space="0" w:color="auto"/>
            <w:left w:val="none" w:sz="0" w:space="0" w:color="auto"/>
            <w:bottom w:val="none" w:sz="0" w:space="0" w:color="auto"/>
            <w:right w:val="none" w:sz="0" w:space="0" w:color="auto"/>
          </w:divBdr>
        </w:div>
        <w:div w:id="1358848685">
          <w:marLeft w:val="0"/>
          <w:marRight w:val="0"/>
          <w:marTop w:val="0"/>
          <w:marBottom w:val="0"/>
          <w:divBdr>
            <w:top w:val="none" w:sz="0" w:space="0" w:color="auto"/>
            <w:left w:val="none" w:sz="0" w:space="0" w:color="auto"/>
            <w:bottom w:val="none" w:sz="0" w:space="0" w:color="auto"/>
            <w:right w:val="none" w:sz="0" w:space="0" w:color="auto"/>
          </w:divBdr>
        </w:div>
        <w:div w:id="749693825">
          <w:marLeft w:val="0"/>
          <w:marRight w:val="0"/>
          <w:marTop w:val="0"/>
          <w:marBottom w:val="0"/>
          <w:divBdr>
            <w:top w:val="none" w:sz="0" w:space="0" w:color="auto"/>
            <w:left w:val="none" w:sz="0" w:space="0" w:color="auto"/>
            <w:bottom w:val="none" w:sz="0" w:space="0" w:color="auto"/>
            <w:right w:val="none" w:sz="0" w:space="0" w:color="auto"/>
          </w:divBdr>
        </w:div>
        <w:div w:id="1842237990">
          <w:marLeft w:val="0"/>
          <w:marRight w:val="0"/>
          <w:marTop w:val="0"/>
          <w:marBottom w:val="0"/>
          <w:divBdr>
            <w:top w:val="none" w:sz="0" w:space="0" w:color="auto"/>
            <w:left w:val="none" w:sz="0" w:space="0" w:color="auto"/>
            <w:bottom w:val="none" w:sz="0" w:space="0" w:color="auto"/>
            <w:right w:val="none" w:sz="0" w:space="0" w:color="auto"/>
          </w:divBdr>
        </w:div>
        <w:div w:id="525801246">
          <w:marLeft w:val="0"/>
          <w:marRight w:val="0"/>
          <w:marTop w:val="0"/>
          <w:marBottom w:val="0"/>
          <w:divBdr>
            <w:top w:val="none" w:sz="0" w:space="0" w:color="auto"/>
            <w:left w:val="none" w:sz="0" w:space="0" w:color="auto"/>
            <w:bottom w:val="none" w:sz="0" w:space="0" w:color="auto"/>
            <w:right w:val="none" w:sz="0" w:space="0" w:color="auto"/>
          </w:divBdr>
        </w:div>
        <w:div w:id="1714766563">
          <w:marLeft w:val="0"/>
          <w:marRight w:val="0"/>
          <w:marTop w:val="0"/>
          <w:marBottom w:val="0"/>
          <w:divBdr>
            <w:top w:val="none" w:sz="0" w:space="0" w:color="auto"/>
            <w:left w:val="none" w:sz="0" w:space="0" w:color="auto"/>
            <w:bottom w:val="none" w:sz="0" w:space="0" w:color="auto"/>
            <w:right w:val="none" w:sz="0" w:space="0" w:color="auto"/>
          </w:divBdr>
        </w:div>
        <w:div w:id="713387074">
          <w:marLeft w:val="0"/>
          <w:marRight w:val="0"/>
          <w:marTop w:val="0"/>
          <w:marBottom w:val="0"/>
          <w:divBdr>
            <w:top w:val="none" w:sz="0" w:space="0" w:color="auto"/>
            <w:left w:val="none" w:sz="0" w:space="0" w:color="auto"/>
            <w:bottom w:val="none" w:sz="0" w:space="0" w:color="auto"/>
            <w:right w:val="none" w:sz="0" w:space="0" w:color="auto"/>
          </w:divBdr>
        </w:div>
        <w:div w:id="1231889419">
          <w:marLeft w:val="0"/>
          <w:marRight w:val="0"/>
          <w:marTop w:val="0"/>
          <w:marBottom w:val="0"/>
          <w:divBdr>
            <w:top w:val="none" w:sz="0" w:space="0" w:color="auto"/>
            <w:left w:val="none" w:sz="0" w:space="0" w:color="auto"/>
            <w:bottom w:val="none" w:sz="0" w:space="0" w:color="auto"/>
            <w:right w:val="none" w:sz="0" w:space="0" w:color="auto"/>
          </w:divBdr>
        </w:div>
        <w:div w:id="127050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2.116.224.17/" TargetMode="External"/><Relationship Id="rId3" Type="http://schemas.openxmlformats.org/officeDocument/2006/relationships/webSettings" Target="webSettings.xml"/><Relationship Id="rId7" Type="http://schemas.openxmlformats.org/officeDocument/2006/relationships/hyperlink" Target="mailto:meishuning@126.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16.224.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kyc.gdhed.edu.cn/document/download.download?id=2543" TargetMode="External"/><Relationship Id="rId4" Type="http://schemas.openxmlformats.org/officeDocument/2006/relationships/footnotes" Target="footnotes.xml"/><Relationship Id="rId9" Type="http://schemas.openxmlformats.org/officeDocument/2006/relationships/hyperlink" Target="http://kyc.gdhed.edu.cn/document/download.download?id=254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2014-09-18T02:02:00Z</dcterms:created>
  <dcterms:modified xsi:type="dcterms:W3CDTF">2014-09-18T02:03:00Z</dcterms:modified>
</cp:coreProperties>
</file>