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jc w:val="center"/>
        <w:rPr>
          <w:sz w:val="44"/>
          <w:szCs w:val="44"/>
        </w:rPr>
      </w:pPr>
      <w:bookmarkStart w:id="0" w:name="_GoBack"/>
      <w:r>
        <w:rPr>
          <w:rStyle w:val="5"/>
          <w:color w:val="595959"/>
          <w:sz w:val="44"/>
          <w:szCs w:val="44"/>
          <w:shd w:val="clear" w:color="auto" w:fill="FFFFFF"/>
        </w:rPr>
        <w:t>各单位领取情况表</w:t>
      </w:r>
      <w:bookmarkEnd w:id="0"/>
    </w:p>
    <w:p>
      <w:pPr>
        <w:jc w:val="center"/>
      </w:pPr>
    </w:p>
    <w:tbl>
      <w:tblPr>
        <w:tblStyle w:val="3"/>
        <w:tblW w:w="8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00"/>
        <w:gridCol w:w="840"/>
        <w:gridCol w:w="760"/>
        <w:gridCol w:w="840"/>
        <w:gridCol w:w="1374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人均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口罩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等线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本部派驻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不动产学院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法律与行政学院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高等研究院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未领取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规建办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国际交流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国际商学部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国内合作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纪监审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未来教育学院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物流学院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135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Courier New" w:hAnsi="Courier New" w:eastAsia="等线" w:cs="宋体"/>
                <w:color w:val="auto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学校办公室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一带一路学院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应用数学学院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运动休闲学院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资产处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资产公司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园区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应急申请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门诊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等线" w:cs="宋体"/>
                <w:strike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等线" w:cs="宋体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9070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6132B"/>
    <w:rsid w:val="38A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2020-02-11T10:11:00Z</dcterms:created>
  <dc:creator>王华璋</dc:creator>
  <cp:lastModifiedBy>王华璋</cp:lastModifiedBy>
  <dcterms:modified xsi:type="dcterms:W3CDTF">2020-02-11T10:11:28Z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