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/>
        <w:spacing w:line="220" w:lineRule="atLeast"/>
        <w:rPr>
          <w:rFonts w:ascii="楷体_GB2312" w:hAnsi="黑体" w:eastAsia="楷体_GB2312"/>
          <w:sz w:val="28"/>
          <w:szCs w:val="28"/>
        </w:rPr>
      </w:pPr>
      <w:r>
        <w:rPr>
          <w:rFonts w:hint="eastAsia" w:ascii="楷体_GB2312" w:hAnsi="黑体" w:eastAsia="楷体_GB2312"/>
          <w:sz w:val="28"/>
          <w:szCs w:val="28"/>
        </w:rPr>
        <w:t>附件1：</w:t>
      </w:r>
    </w:p>
    <w:p>
      <w:pPr>
        <w:spacing w:line="220" w:lineRule="atLeast"/>
        <w:jc w:val="center"/>
        <w:rPr>
          <w:rFonts w:ascii="楷体_GB2312" w:hAnsi="黑体" w:eastAsia="楷体_GB2312"/>
          <w:b/>
          <w:sz w:val="32"/>
          <w:szCs w:val="32"/>
        </w:rPr>
      </w:pPr>
      <w:bookmarkStart w:id="0" w:name="_GoBack"/>
      <w:r>
        <w:rPr>
          <w:rFonts w:hint="eastAsia" w:ascii="楷体_GB2312" w:hAnsi="黑体" w:eastAsia="楷体_GB2312"/>
          <w:b/>
          <w:sz w:val="32"/>
          <w:szCs w:val="32"/>
        </w:rPr>
        <w:t>北师大珠海分校元白楼南区学习中心概况</w:t>
      </w:r>
      <w:bookmarkEnd w:id="0"/>
    </w:p>
    <w:p>
      <w:pPr>
        <w:spacing w:line="440" w:lineRule="exact"/>
        <w:ind w:firstLine="560" w:firstLineChars="200"/>
        <w:rPr>
          <w:rFonts w:ascii="楷体_GB2312" w:eastAsia="楷体_GB2312" w:hAnsiTheme="minorEastAsia"/>
          <w:sz w:val="28"/>
          <w:szCs w:val="28"/>
        </w:rPr>
      </w:pPr>
      <w:r>
        <w:rPr>
          <w:rFonts w:hint="eastAsia" w:ascii="楷体_GB2312" w:eastAsia="楷体_GB2312" w:hAnsiTheme="minorEastAsia"/>
          <w:sz w:val="28"/>
          <w:szCs w:val="28"/>
        </w:rPr>
        <w:t>元白楼南区学习中心占地面积约248㎡，地上两层，一层建筑面积248㎡，二层建筑面积266㎡，二层屋面面积221㎡，建筑外围面积528㎡，配套建有咖啡屋一间。</w:t>
      </w:r>
    </w:p>
    <w:p>
      <w:pPr>
        <w:spacing w:line="440" w:lineRule="exact"/>
        <w:ind w:firstLine="560" w:firstLineChars="200"/>
        <w:rPr>
          <w:rFonts w:ascii="楷体_GB2312" w:eastAsia="楷体_GB2312" w:hAnsiTheme="minorEastAsia"/>
          <w:sz w:val="28"/>
          <w:szCs w:val="28"/>
        </w:rPr>
      </w:pPr>
      <w:r>
        <w:rPr>
          <w:rFonts w:hint="eastAsia" w:ascii="楷体_GB2312" w:eastAsia="楷体_GB2312" w:hAnsiTheme="minorEastAsia"/>
          <w:sz w:val="28"/>
          <w:szCs w:val="28"/>
        </w:rPr>
        <w:t>学习中心室内主要配置各类单人位、多人位、造型沙发，实木高桌、围桌，高低组合书架；配置超短焦高清投影机、便携灯光、音响器材；装备台式一体机电脑及共享打印机。二层屋面及一层外围主要配置遮阳伞，仿藤、铸铁、防腐木材质的休闲桌椅等设施。</w:t>
      </w:r>
    </w:p>
    <w:p>
      <w:pPr>
        <w:spacing w:line="440" w:lineRule="exact"/>
        <w:ind w:firstLine="560" w:firstLineChars="200"/>
        <w:rPr>
          <w:rFonts w:ascii="楷体_GB2312" w:eastAsia="楷体_GB2312" w:hAnsiTheme="minorEastAsia"/>
          <w:sz w:val="28"/>
          <w:szCs w:val="28"/>
        </w:rPr>
      </w:pPr>
      <w:r>
        <w:rPr>
          <w:rFonts w:hint="eastAsia" w:ascii="楷体_GB2312" w:eastAsia="楷体_GB2312" w:hAnsiTheme="minorEastAsia"/>
          <w:sz w:val="28"/>
          <w:szCs w:val="28"/>
        </w:rPr>
        <w:t>实景图如下：</w:t>
      </w:r>
    </w:p>
    <w:p>
      <w:pPr>
        <w:spacing w:line="440" w:lineRule="exact"/>
        <w:ind w:firstLine="560" w:firstLineChars="200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  <w:r>
        <w:rPr>
          <w:rFonts w:ascii="楷体_GB2312" w:eastAsia="楷体_GB2312" w:hAnsiTheme="minorEastAsia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-3291205</wp:posOffset>
            </wp:positionV>
            <wp:extent cx="5274310" cy="3515995"/>
            <wp:effectExtent l="0" t="0" r="13970" b="444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  <w:r>
        <w:rPr>
          <w:rFonts w:ascii="楷体_GB2312" w:eastAsia="楷体_GB2312" w:hAnsiTheme="minorEastAsi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-3291205</wp:posOffset>
            </wp:positionV>
            <wp:extent cx="5274310" cy="3515995"/>
            <wp:effectExtent l="0" t="0" r="13970" b="4445"/>
            <wp:wrapNone/>
            <wp:docPr id="9" name="图片 9" descr="C:\Users\Administrator\Documents\微信图片_2019102509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ocuments\微信图片_20191025091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  <w:r>
        <w:rPr>
          <w:rFonts w:ascii="楷体_GB2312" w:eastAsia="楷体_GB2312" w:hAnsiTheme="minorEastAsia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-3293110</wp:posOffset>
            </wp:positionV>
            <wp:extent cx="5274310" cy="3515995"/>
            <wp:effectExtent l="0" t="0" r="13970" b="4445"/>
            <wp:wrapNone/>
            <wp:docPr id="10" name="图片 10" descr="C:\Users\Administrator\Documents\微信图片_2019102509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ocuments\微信图片_20191025091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  <w:r>
        <w:rPr>
          <w:rFonts w:hint="eastAsia" w:ascii="楷体_GB2312" w:eastAsia="楷体_GB2312" w:hAnsiTheme="minorEastAsia"/>
          <w:sz w:val="28"/>
          <w:szCs w:val="28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-1270</wp:posOffset>
            </wp:positionV>
            <wp:extent cx="5274310" cy="3956050"/>
            <wp:effectExtent l="0" t="0" r="13970" b="635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  <w:r>
        <w:rPr>
          <w:rFonts w:ascii="楷体_GB2312" w:eastAsia="楷体_GB2312" w:hAnsiTheme="minorEastAsia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274310" cy="2966085"/>
            <wp:effectExtent l="0" t="0" r="13970" b="5715"/>
            <wp:wrapNone/>
            <wp:docPr id="12" name="图片 12" descr="C:\Users\Administrator\Documents\微信图片_2019102509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ocuments\微信图片_20191025091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>
      <w:pPr>
        <w:spacing w:line="440" w:lineRule="exact"/>
        <w:rPr>
          <w:rFonts w:ascii="楷体_GB2312" w:eastAsia="楷体_GB2312" w:hAnsiTheme="minorEastAsia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AE7CFF"/>
    <w:rsid w:val="0DAE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2019-10-25T02:23:00Z</dcterms:created>
  <dc:creator>王华璋</dc:creator>
  <cp:lastModifiedBy>王华璋</cp:lastModifiedBy>
  <dcterms:modified xsi:type="dcterms:W3CDTF">2019-10-25T02:24:06Z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