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8A9" w:rsidRDefault="009438A9" w:rsidP="009438A9">
      <w:pPr>
        <w:widowControl/>
        <w:jc w:val="center"/>
        <w:rPr>
          <w:rFonts w:ascii="楷体_GB2312" w:eastAsia="楷体_GB2312" w:hAnsi="楷体" w:cs="宋体"/>
          <w:b/>
          <w:color w:val="000000"/>
          <w:kern w:val="0"/>
          <w:sz w:val="32"/>
          <w:szCs w:val="32"/>
        </w:rPr>
      </w:pPr>
      <w:bookmarkStart w:id="0" w:name="_GoBack"/>
      <w:r>
        <w:rPr>
          <w:rFonts w:ascii="楷体_GB2312" w:eastAsia="楷体_GB2312" w:hAnsi="楷体" w:cs="宋体" w:hint="eastAsia"/>
          <w:b/>
          <w:color w:val="000000"/>
          <w:kern w:val="0"/>
          <w:sz w:val="32"/>
          <w:szCs w:val="32"/>
        </w:rPr>
        <w:t>宋庆龄公益慈善教育中心简介</w:t>
      </w:r>
    </w:p>
    <w:bookmarkEnd w:id="0"/>
    <w:p w:rsidR="009438A9" w:rsidRPr="009438A9" w:rsidRDefault="009438A9" w:rsidP="009438A9">
      <w:pPr>
        <w:widowControl/>
        <w:spacing w:line="380" w:lineRule="exact"/>
        <w:jc w:val="left"/>
        <w:rPr>
          <w:rFonts w:ascii="楷体_GB2312" w:eastAsia="楷体_GB2312" w:hAnsi="楷体" w:cs="宋体" w:hint="eastAsia"/>
          <w:color w:val="000000"/>
          <w:kern w:val="0"/>
          <w:sz w:val="24"/>
          <w:szCs w:val="24"/>
        </w:rPr>
      </w:pPr>
    </w:p>
    <w:p w:rsidR="009438A9" w:rsidRPr="009438A9" w:rsidRDefault="009438A9" w:rsidP="009438A9">
      <w:pPr>
        <w:widowControl/>
        <w:spacing w:line="360" w:lineRule="exact"/>
        <w:ind w:firstLine="556"/>
        <w:jc w:val="left"/>
        <w:rPr>
          <w:rFonts w:ascii="楷体_GB2312" w:eastAsia="楷体_GB2312" w:hAnsi="楷体" w:cs="宋体"/>
          <w:color w:val="000000"/>
          <w:kern w:val="0"/>
          <w:szCs w:val="21"/>
        </w:rPr>
      </w:pPr>
      <w:r w:rsidRPr="009438A9">
        <w:rPr>
          <w:rFonts w:ascii="楷体_GB2312" w:eastAsia="楷体_GB2312" w:hAnsi="楷体" w:cs="宋体" w:hint="eastAsia"/>
          <w:color w:val="000000"/>
          <w:kern w:val="0"/>
          <w:szCs w:val="21"/>
        </w:rPr>
        <w:t>北京师范大学珠海分校宋庆龄公益慈善教育中心由上海宋庆龄基金会、基金会中心网和北师大珠海分校三方于</w:t>
      </w:r>
      <w:r w:rsidRPr="009438A9">
        <w:rPr>
          <w:rFonts w:ascii="楷体_GB2312" w:eastAsia="楷体_GB2312" w:hAnsi="楷体" w:cs="宋体"/>
          <w:color w:val="000000"/>
          <w:kern w:val="0"/>
          <w:szCs w:val="21"/>
        </w:rPr>
        <w:t>2012年5月合作设立，在中国高校率先开展公益慈善领域本科层次人才的培养，这也为我国通过高等院校系统化培养公益慈善专业人才开创了先河。作为学校体制创新的一种尝试，面向全校学生跨专业开设公益慈善管理方向辅修</w:t>
      </w:r>
      <w:r w:rsidRPr="009438A9">
        <w:rPr>
          <w:rFonts w:ascii="楷体_GB2312" w:eastAsia="楷体_GB2312" w:hAnsi="楷体" w:cs="宋体" w:hint="eastAsia"/>
          <w:color w:val="000000"/>
          <w:kern w:val="0"/>
          <w:szCs w:val="21"/>
        </w:rPr>
        <w:t>。中</w:t>
      </w:r>
      <w:r w:rsidRPr="009438A9">
        <w:rPr>
          <w:rFonts w:ascii="楷体_GB2312" w:eastAsia="楷体_GB2312" w:hAnsi="楷体" w:cs="宋体"/>
          <w:color w:val="000000"/>
          <w:kern w:val="0"/>
          <w:szCs w:val="21"/>
        </w:rPr>
        <w:t>以</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培养具有强烈的社会责任感和创新精神，并致力于让世界变得更加美好的公民和领袖</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为己任，</w:t>
      </w:r>
      <w:r w:rsidRPr="009438A9">
        <w:rPr>
          <w:rFonts w:ascii="楷体_GB2312" w:eastAsia="楷体_GB2312" w:hAnsi="楷体" w:cs="宋体" w:hint="eastAsia"/>
          <w:color w:val="000000"/>
          <w:kern w:val="0"/>
          <w:szCs w:val="21"/>
        </w:rPr>
        <w:t>培养公益慈善行业未来的骨干和精英。</w:t>
      </w:r>
      <w:r w:rsidRPr="009438A9">
        <w:rPr>
          <w:rFonts w:ascii="楷体_GB2312" w:eastAsia="楷体_GB2312" w:hAnsi="楷体" w:cs="宋体"/>
          <w:color w:val="000000"/>
          <w:kern w:val="0"/>
          <w:szCs w:val="21"/>
        </w:rPr>
        <w:t>首届学生已于2012年9月开学，截至2019年</w:t>
      </w:r>
      <w:r w:rsidR="009C52A2">
        <w:rPr>
          <w:rFonts w:ascii="楷体_GB2312" w:eastAsia="楷体_GB2312" w:hAnsi="楷体" w:cs="宋体"/>
          <w:color w:val="000000"/>
          <w:kern w:val="0"/>
          <w:szCs w:val="21"/>
        </w:rPr>
        <w:t>5</w:t>
      </w:r>
      <w:r w:rsidRPr="009438A9">
        <w:rPr>
          <w:rFonts w:ascii="楷体_GB2312" w:eastAsia="楷体_GB2312" w:hAnsi="楷体" w:cs="宋体"/>
          <w:color w:val="000000"/>
          <w:kern w:val="0"/>
          <w:szCs w:val="21"/>
        </w:rPr>
        <w:t>月，已培养七届学生共273人，其中在校生89人，毕业生184人。</w:t>
      </w:r>
    </w:p>
    <w:p w:rsidR="009438A9" w:rsidRPr="009438A9" w:rsidRDefault="009438A9" w:rsidP="009438A9">
      <w:pPr>
        <w:widowControl/>
        <w:spacing w:line="360" w:lineRule="exact"/>
        <w:ind w:firstLine="556"/>
        <w:jc w:val="left"/>
        <w:rPr>
          <w:rFonts w:ascii="楷体_GB2312" w:eastAsia="楷体_GB2312" w:hAnsi="楷体" w:cs="宋体"/>
          <w:color w:val="000000"/>
          <w:kern w:val="0"/>
          <w:szCs w:val="21"/>
        </w:rPr>
      </w:pPr>
      <w:r w:rsidRPr="009438A9">
        <w:rPr>
          <w:rFonts w:ascii="楷体_GB2312" w:eastAsia="楷体_GB2312" w:hAnsi="楷体" w:cs="宋体" w:hint="eastAsia"/>
          <w:color w:val="000000"/>
          <w:kern w:val="0"/>
          <w:szCs w:val="21"/>
        </w:rPr>
        <w:t>中心顺应我国公益慈善事业迅速发展对专业人才的紧迫需要，形成</w:t>
      </w:r>
      <w:r w:rsidRPr="009438A9">
        <w:rPr>
          <w:rFonts w:ascii="楷体_GB2312" w:eastAsia="楷体_GB2312" w:hAnsi="楷体" w:cs="宋体" w:hint="eastAsia"/>
          <w:color w:val="000000"/>
          <w:kern w:val="0"/>
          <w:szCs w:val="21"/>
        </w:rPr>
        <w:t>了“</w:t>
      </w:r>
      <w:r w:rsidRPr="009438A9">
        <w:rPr>
          <w:rFonts w:ascii="楷体_GB2312" w:eastAsia="楷体_GB2312" w:hAnsi="楷体" w:cs="宋体" w:hint="eastAsia"/>
          <w:color w:val="000000"/>
          <w:kern w:val="0"/>
          <w:szCs w:val="21"/>
        </w:rPr>
        <w:t>基金会</w:t>
      </w:r>
      <w:r w:rsidRPr="009438A9">
        <w:rPr>
          <w:rFonts w:ascii="楷体_GB2312" w:eastAsia="楷体_GB2312" w:hAnsi="楷体" w:cs="宋体"/>
          <w:color w:val="000000"/>
          <w:kern w:val="0"/>
          <w:szCs w:val="21"/>
        </w:rPr>
        <w:t>+行业平台+应用型大学</w:t>
      </w:r>
      <w:r w:rsidRPr="009438A9">
        <w:rPr>
          <w:rFonts w:ascii="楷体_GB2312" w:eastAsia="楷体_GB2312" w:hAnsi="楷体" w:cs="宋体" w:hint="eastAsia"/>
          <w:color w:val="000000"/>
          <w:kern w:val="0"/>
          <w:szCs w:val="21"/>
        </w:rPr>
        <w:t>”的人才培养模式</w:t>
      </w:r>
      <w:r w:rsidR="00A736E8">
        <w:rPr>
          <w:rFonts w:ascii="楷体_GB2312" w:eastAsia="楷体_GB2312" w:hAnsi="楷体" w:cs="宋体" w:hint="eastAsia"/>
          <w:color w:val="000000"/>
          <w:kern w:val="0"/>
          <w:szCs w:val="21"/>
        </w:rPr>
        <w:t>和</w:t>
      </w:r>
      <w:r w:rsidRPr="009438A9">
        <w:rPr>
          <w:rFonts w:ascii="楷体_GB2312" w:eastAsia="楷体_GB2312" w:hAnsi="楷体" w:cs="宋体" w:hint="eastAsia"/>
          <w:color w:val="000000"/>
          <w:kern w:val="0"/>
          <w:szCs w:val="21"/>
        </w:rPr>
        <w:t>“原专业</w:t>
      </w:r>
      <w:r w:rsidRPr="009438A9">
        <w:rPr>
          <w:rFonts w:ascii="楷体_GB2312" w:eastAsia="楷体_GB2312" w:hAnsi="楷体" w:cs="宋体"/>
          <w:color w:val="000000"/>
          <w:kern w:val="0"/>
          <w:szCs w:val="21"/>
        </w:rPr>
        <w:t>+慈善</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跨专业复合型</w:t>
      </w:r>
      <w:r w:rsidR="00A736E8">
        <w:rPr>
          <w:rFonts w:ascii="楷体_GB2312" w:eastAsia="楷体_GB2312" w:hAnsi="楷体" w:cs="宋体" w:hint="eastAsia"/>
          <w:color w:val="000000"/>
          <w:kern w:val="0"/>
          <w:szCs w:val="21"/>
        </w:rPr>
        <w:t>专业</w:t>
      </w:r>
      <w:r w:rsidRPr="009438A9">
        <w:rPr>
          <w:rFonts w:ascii="楷体_GB2312" w:eastAsia="楷体_GB2312" w:hAnsi="楷体" w:cs="宋体"/>
          <w:color w:val="000000"/>
          <w:kern w:val="0"/>
          <w:szCs w:val="21"/>
        </w:rPr>
        <w:t>特色。坚持</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一师一课、专兼结合、兼职为主</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的原则，聘请了30多位来自北京、上海、广州、深圳以及美国、</w:t>
      </w:r>
      <w:r w:rsidR="00A736E8">
        <w:rPr>
          <w:rFonts w:ascii="楷体_GB2312" w:eastAsia="楷体_GB2312" w:hAnsi="楷体" w:cs="宋体" w:hint="eastAsia"/>
          <w:color w:val="000000"/>
          <w:kern w:val="0"/>
          <w:szCs w:val="21"/>
        </w:rPr>
        <w:t>港澳</w:t>
      </w:r>
      <w:r w:rsidRPr="009438A9">
        <w:rPr>
          <w:rFonts w:ascii="楷体_GB2312" w:eastAsia="楷体_GB2312" w:hAnsi="楷体" w:cs="宋体"/>
          <w:color w:val="000000"/>
          <w:kern w:val="0"/>
          <w:szCs w:val="21"/>
        </w:rPr>
        <w:t>地区的学者和业界专家为学生授课。邀请来自全球多领域专家开设了超过</w:t>
      </w:r>
      <w:r w:rsidRPr="009438A9">
        <w:rPr>
          <w:rFonts w:ascii="楷体_GB2312" w:eastAsia="楷体_GB2312" w:hAnsi="楷体" w:cs="宋体"/>
          <w:color w:val="000000"/>
          <w:kern w:val="0"/>
          <w:szCs w:val="21"/>
        </w:rPr>
        <w:t>7</w:t>
      </w:r>
      <w:r w:rsidRPr="009438A9">
        <w:rPr>
          <w:rFonts w:ascii="楷体_GB2312" w:eastAsia="楷体_GB2312" w:hAnsi="楷体" w:cs="宋体"/>
          <w:color w:val="000000"/>
          <w:kern w:val="0"/>
          <w:szCs w:val="21"/>
        </w:rPr>
        <w:t>0场讲座或沙龙。聘请优秀校友担任</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校友导师</w:t>
      </w:r>
      <w:r w:rsidRPr="009438A9">
        <w:rPr>
          <w:rFonts w:ascii="楷体_GB2312" w:eastAsia="楷体_GB2312" w:hAnsi="楷体" w:cs="宋体"/>
          <w:color w:val="000000"/>
          <w:kern w:val="0"/>
          <w:szCs w:val="21"/>
        </w:rPr>
        <w:t>”</w:t>
      </w:r>
      <w:r w:rsidRPr="009438A9">
        <w:rPr>
          <w:rFonts w:ascii="楷体_GB2312" w:eastAsia="楷体_GB2312" w:hAnsi="楷体" w:cs="宋体"/>
          <w:color w:val="000000"/>
          <w:kern w:val="0"/>
          <w:szCs w:val="21"/>
        </w:rPr>
        <w:t>指导学生的成长与职业发展。与全球首家设有</w:t>
      </w:r>
      <w:r w:rsidRPr="009438A9">
        <w:rPr>
          <w:rFonts w:ascii="楷体_GB2312" w:eastAsia="楷体_GB2312" w:hAnsi="楷体" w:cs="宋体" w:hint="eastAsia"/>
          <w:color w:val="000000"/>
          <w:kern w:val="0"/>
          <w:szCs w:val="21"/>
        </w:rPr>
        <w:t>慈善学博士的美国印第安纳大学礼来慈善学院签署师资共享合作协议，与台湾辅仁大学合作举办台湾公益慈善访学计划。</w:t>
      </w:r>
    </w:p>
    <w:p w:rsidR="009438A9" w:rsidRPr="009438A9" w:rsidRDefault="009438A9" w:rsidP="009438A9">
      <w:pPr>
        <w:widowControl/>
        <w:spacing w:line="360" w:lineRule="exact"/>
        <w:ind w:firstLine="556"/>
        <w:jc w:val="left"/>
        <w:rPr>
          <w:rFonts w:ascii="楷体_GB2312" w:eastAsia="楷体_GB2312" w:hAnsi="楷体" w:cs="宋体"/>
          <w:color w:val="000000"/>
          <w:kern w:val="0"/>
          <w:szCs w:val="21"/>
        </w:rPr>
      </w:pPr>
      <w:r w:rsidRPr="009438A9">
        <w:rPr>
          <w:rFonts w:ascii="楷体_GB2312" w:eastAsia="楷体_GB2312" w:hAnsi="楷体" w:cs="宋体" w:hint="eastAsia"/>
          <w:color w:val="000000"/>
          <w:kern w:val="0"/>
          <w:szCs w:val="21"/>
        </w:rPr>
        <w:t>本专业方向的办学模式和学生素质得到了业界的高度评价，被业界和媒体誉为“公益黄埔”。</w:t>
      </w:r>
      <w:r w:rsidRPr="009438A9">
        <w:rPr>
          <w:rFonts w:ascii="楷体_GB2312" w:eastAsia="楷体_GB2312" w:hAnsi="楷体" w:cs="宋体"/>
          <w:color w:val="000000"/>
          <w:kern w:val="0"/>
          <w:szCs w:val="21"/>
        </w:rPr>
        <w:t>前五届校友直接从事与公益慈善相关的工作或学习的学生比例超过60%</w:t>
      </w:r>
      <w:r w:rsidRPr="009438A9">
        <w:rPr>
          <w:rFonts w:ascii="楷体_GB2312" w:eastAsia="楷体_GB2312" w:hAnsi="楷体" w:cs="宋体" w:hint="eastAsia"/>
          <w:color w:val="000000"/>
          <w:kern w:val="0"/>
          <w:szCs w:val="21"/>
        </w:rPr>
        <w:t>，如</w:t>
      </w:r>
      <w:r w:rsidRPr="009438A9">
        <w:rPr>
          <w:rFonts w:ascii="楷体_GB2312" w:eastAsia="楷体_GB2312" w:hAnsi="楷体" w:cs="宋体"/>
          <w:color w:val="000000"/>
          <w:kern w:val="0"/>
          <w:szCs w:val="21"/>
        </w:rPr>
        <w:t>联合国粮食计划署</w:t>
      </w:r>
      <w:r w:rsidRPr="009438A9">
        <w:rPr>
          <w:rFonts w:ascii="楷体_GB2312" w:eastAsia="楷体_GB2312" w:hAnsi="楷体" w:cs="宋体" w:hint="eastAsia"/>
          <w:color w:val="000000"/>
          <w:kern w:val="0"/>
          <w:szCs w:val="21"/>
        </w:rPr>
        <w:t>、生态环境部对外合作与交流中心、中国扶贫基金会、中华少年儿童慈善救助基金会、上海宋庆龄基金会、腾讯基金会、爱佑慈善基金会、上海紫江公益基金会、中国儿童少年基金会、中华思源工程扶贫基金会芭莎公益慈善基金、海南成美慈善基金会、深圳壹基金公益基金会、上海真爱梦想公益基金会、北京桂馨慈善基金会、大道应对气候变化促进中心、基金会中心网、世界自然基金会、</w:t>
      </w:r>
      <w:r w:rsidRPr="009438A9">
        <w:rPr>
          <w:rFonts w:ascii="楷体_GB2312" w:eastAsia="楷体_GB2312" w:hAnsi="楷体" w:cs="宋体"/>
          <w:color w:val="000000"/>
          <w:kern w:val="0"/>
          <w:szCs w:val="21"/>
        </w:rPr>
        <w:t>Autism Partnership香港、救助儿童会、阿拉善SEE基金会、爱德基金会、广东省绿芽乡村妇女发展基金会、广东时代公益基金会、深圳市国际交流合作基金会、深圳市</w:t>
      </w:r>
      <w:r w:rsidRPr="009438A9">
        <w:rPr>
          <w:rFonts w:ascii="楷体_GB2312" w:eastAsia="楷体_GB2312" w:hAnsi="楷体" w:cs="宋体" w:hint="eastAsia"/>
          <w:color w:val="000000"/>
          <w:kern w:val="0"/>
          <w:szCs w:val="21"/>
        </w:rPr>
        <w:t>陈一丹公益慈善基金会、深圳市社会公益基金会、珠海市浙商慈善基金会、广东省北京师范大学珠海校区教育发展基金会、上海市华侨事业发展基金会、上海财经大学教育发展基金会、安徽国祯爱心慈善基金会、顺德创新创业公益基金会、深圳市民政局、珠海市民政局、北师大中国公益研究院、明德公益研究中心、</w:t>
      </w:r>
      <w:r w:rsidRPr="009438A9">
        <w:rPr>
          <w:rFonts w:ascii="楷体_GB2312" w:eastAsia="楷体_GB2312" w:hAnsi="楷体" w:cs="宋体"/>
          <w:color w:val="000000"/>
          <w:kern w:val="0"/>
          <w:szCs w:val="21"/>
        </w:rPr>
        <w:t>21世纪教育研究院、非公募基金会发展论坛、城乡统筹发展研究中心、福建省绿家园环境友好中心、深圳市中国慈展会发展中心、益美传媒、米公益雷励中国青年公益发展中心、</w:t>
      </w:r>
      <w:r w:rsidR="00A736E8" w:rsidRPr="009438A9">
        <w:rPr>
          <w:rFonts w:ascii="楷体_GB2312" w:eastAsia="楷体_GB2312" w:hAnsi="楷体" w:cs="宋体"/>
          <w:color w:val="000000"/>
          <w:kern w:val="0"/>
          <w:szCs w:val="21"/>
        </w:rPr>
        <w:t>、恩派（NPI）公益组织发展中心、</w:t>
      </w:r>
      <w:r w:rsidRPr="009438A9">
        <w:rPr>
          <w:rFonts w:ascii="楷体_GB2312" w:eastAsia="楷体_GB2312" w:hAnsi="楷体" w:cs="宋体"/>
          <w:color w:val="000000"/>
          <w:kern w:val="0"/>
          <w:szCs w:val="21"/>
        </w:rPr>
        <w:t>罗湖社会创新空间、中国SKT思珂特教育集团</w:t>
      </w:r>
      <w:r w:rsidRPr="009438A9">
        <w:rPr>
          <w:rFonts w:ascii="楷体_GB2312" w:eastAsia="楷体_GB2312" w:hAnsi="楷体" w:cs="宋体" w:hint="eastAsia"/>
          <w:color w:val="000000"/>
          <w:kern w:val="0"/>
          <w:szCs w:val="21"/>
        </w:rPr>
        <w:t>（</w:t>
      </w:r>
      <w:r w:rsidRPr="009438A9">
        <w:rPr>
          <w:rFonts w:ascii="楷体_GB2312" w:eastAsia="楷体_GB2312" w:hAnsi="楷体" w:cs="宋体"/>
          <w:color w:val="000000"/>
          <w:kern w:val="0"/>
          <w:szCs w:val="21"/>
        </w:rPr>
        <w:t>B Corp）、行动亚洲、中国南方航空、工商银行、建设银行、花旗银行、广发银行、广东省南粤银行、广州市新华书店集团、遵义城投等相关领域就业。多名毕业生被美国印第安纳大学礼来家族慈善学院、英国伦敦政经学院、英国伦敦大学、英国格拉斯哥大学、英国曼彻斯特大学、英国诺丁汉大学、英国女王大学学院、英国埃克塞特大学、英国布里斯托大学、英国伦敦艺术大学、加拿大数字媒体中心（CDM）、新西兰奥克兰大学、澳大利亚昆士兰大学、澳大利亚悉尼大学、澳大利亚墨尔本大学、澳大利亚邦德大学、北京大学、清华大学、浙江大学、复旦大学、北京</w:t>
      </w:r>
      <w:r w:rsidRPr="009438A9">
        <w:rPr>
          <w:rFonts w:ascii="楷体_GB2312" w:eastAsia="楷体_GB2312" w:hAnsi="楷体" w:cs="宋体" w:hint="eastAsia"/>
          <w:color w:val="000000"/>
          <w:kern w:val="0"/>
          <w:szCs w:val="21"/>
        </w:rPr>
        <w:t>师范大学、上海交通大学、香港大学、香港中文大学、澳门大学等高校录取为硕士研究生，其中</w:t>
      </w:r>
      <w:r w:rsidRPr="009438A9">
        <w:rPr>
          <w:rFonts w:ascii="楷体_GB2312" w:eastAsia="楷体_GB2312" w:hAnsi="楷体" w:cs="宋体"/>
          <w:color w:val="000000"/>
          <w:kern w:val="0"/>
          <w:szCs w:val="21"/>
        </w:rPr>
        <w:t>QS世界大学综合排名前100名高校占40%以上。</w:t>
      </w:r>
    </w:p>
    <w:p w:rsidR="009438A9" w:rsidRPr="009438A9" w:rsidRDefault="009438A9" w:rsidP="009438A9">
      <w:pPr>
        <w:widowControl/>
        <w:spacing w:line="380" w:lineRule="exact"/>
        <w:ind w:firstLine="555"/>
        <w:jc w:val="left"/>
        <w:rPr>
          <w:rFonts w:ascii="楷体_GB2312" w:eastAsia="楷体_GB2312" w:hAnsi="楷体" w:cs="宋体" w:hint="eastAsia"/>
          <w:color w:val="000000"/>
          <w:kern w:val="0"/>
          <w:szCs w:val="21"/>
        </w:rPr>
      </w:pPr>
      <w:r w:rsidRPr="009438A9">
        <w:rPr>
          <w:rFonts w:ascii="楷体_GB2312" w:eastAsia="楷体_GB2312" w:hAnsi="楷体" w:cs="宋体" w:hint="eastAsia"/>
          <w:color w:val="000000"/>
          <w:kern w:val="0"/>
          <w:szCs w:val="21"/>
        </w:rPr>
        <w:t>（资料更新时间：2</w:t>
      </w:r>
      <w:r w:rsidRPr="009438A9">
        <w:rPr>
          <w:rFonts w:ascii="楷体_GB2312" w:eastAsia="楷体_GB2312" w:hAnsi="楷体" w:cs="宋体"/>
          <w:color w:val="000000"/>
          <w:kern w:val="0"/>
          <w:szCs w:val="21"/>
        </w:rPr>
        <w:t>019</w:t>
      </w:r>
      <w:r w:rsidRPr="009438A9">
        <w:rPr>
          <w:rFonts w:ascii="楷体_GB2312" w:eastAsia="楷体_GB2312" w:hAnsi="楷体" w:cs="宋体" w:hint="eastAsia"/>
          <w:color w:val="000000"/>
          <w:kern w:val="0"/>
          <w:szCs w:val="21"/>
        </w:rPr>
        <w:t>年5月）</w:t>
      </w:r>
    </w:p>
    <w:sectPr w:rsidR="009438A9" w:rsidRPr="009438A9" w:rsidSect="009438A9">
      <w:pgSz w:w="11906" w:h="16838"/>
      <w:pgMar w:top="1304" w:right="1531" w:bottom="136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A9"/>
    <w:rsid w:val="00733A44"/>
    <w:rsid w:val="009438A9"/>
    <w:rsid w:val="009C52A2"/>
    <w:rsid w:val="00A7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A5EB"/>
  <w15:chartTrackingRefBased/>
  <w15:docId w15:val="{55D190DF-121E-41B3-946E-0FB8B58B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志伟</dc:creator>
  <cp:keywords/>
  <dc:description/>
  <cp:lastModifiedBy>杨 志伟</cp:lastModifiedBy>
  <cp:revision>1</cp:revision>
  <dcterms:created xsi:type="dcterms:W3CDTF">2019-05-11T12:33:00Z</dcterms:created>
  <dcterms:modified xsi:type="dcterms:W3CDTF">2019-05-11T13:06:00Z</dcterms:modified>
</cp:coreProperties>
</file>